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delista3-nfasis61"/>
        <w:tblpPr w:leftFromText="141" w:rightFromText="141" w:vertAnchor="text" w:horzAnchor="margin" w:tblpX="-352" w:tblpY="-512"/>
        <w:tblW w:w="1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693"/>
        <w:gridCol w:w="851"/>
        <w:gridCol w:w="1134"/>
        <w:gridCol w:w="1911"/>
        <w:gridCol w:w="1701"/>
        <w:gridCol w:w="1261"/>
        <w:gridCol w:w="1117"/>
        <w:gridCol w:w="1117"/>
        <w:gridCol w:w="1117"/>
        <w:gridCol w:w="978"/>
        <w:gridCol w:w="1923"/>
        <w:gridCol w:w="850"/>
        <w:gridCol w:w="856"/>
        <w:gridCol w:w="1129"/>
      </w:tblGrid>
      <w:tr w:rsidR="00A109E4" w:rsidRPr="00C45F03" w:rsidTr="00A109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9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597" w:type="dxa"/>
            <w:gridSpan w:val="15"/>
            <w:shd w:val="clear" w:color="auto" w:fill="538135" w:themeFill="accent6" w:themeFillShade="BF"/>
          </w:tcPr>
          <w:p w:rsidR="00A109E4" w:rsidRPr="00C45F03" w:rsidRDefault="00A109E4" w:rsidP="00A109E4">
            <w:pPr>
              <w:autoSpaceDE w:val="0"/>
              <w:autoSpaceDN w:val="0"/>
              <w:adjustRightInd w:val="0"/>
              <w:rPr>
                <w:rFonts w:ascii="Arial" w:hAnsi="Arial" w:cs="Arial"/>
                <w:bCs w:val="0"/>
                <w:sz w:val="12"/>
                <w:szCs w:val="15"/>
              </w:rPr>
            </w:pPr>
          </w:p>
          <w:p w:rsidR="00A109E4" w:rsidRPr="00C45F03" w:rsidRDefault="00A109E4" w:rsidP="00A109E4">
            <w:pPr>
              <w:autoSpaceDE w:val="0"/>
              <w:autoSpaceDN w:val="0"/>
              <w:adjustRightInd w:val="0"/>
              <w:rPr>
                <w:rFonts w:ascii="Arial" w:hAnsi="Arial" w:cs="Arial"/>
                <w:bCs w:val="0"/>
                <w:sz w:val="12"/>
                <w:szCs w:val="14"/>
              </w:rPr>
            </w:pPr>
            <w:r w:rsidRPr="00C45F03">
              <w:rPr>
                <w:rFonts w:ascii="Arial" w:hAnsi="Arial" w:cs="Arial"/>
                <w:bCs w:val="0"/>
                <w:sz w:val="12"/>
                <w:szCs w:val="14"/>
              </w:rPr>
              <w:t xml:space="preserve">RAMO GENERAL 23 PROVISIONES SALARIALES Y ECONÓMICAS. </w:t>
            </w:r>
          </w:p>
          <w:p w:rsidR="00A109E4" w:rsidRPr="00C45F03" w:rsidRDefault="00A109E4" w:rsidP="00A109E4">
            <w:pPr>
              <w:autoSpaceDE w:val="0"/>
              <w:autoSpaceDN w:val="0"/>
              <w:adjustRightInd w:val="0"/>
              <w:rPr>
                <w:rFonts w:ascii="Arial" w:hAnsi="Arial" w:cs="Arial"/>
                <w:bCs w:val="0"/>
                <w:sz w:val="12"/>
                <w:szCs w:val="14"/>
              </w:rPr>
            </w:pPr>
          </w:p>
          <w:p w:rsidR="00A109E4" w:rsidRPr="00C45F03" w:rsidRDefault="00A109E4" w:rsidP="00A109E4">
            <w:pPr>
              <w:autoSpaceDE w:val="0"/>
              <w:autoSpaceDN w:val="0"/>
              <w:adjustRightInd w:val="0"/>
              <w:rPr>
                <w:rFonts w:ascii="Arial" w:hAnsi="Arial" w:cs="Arial"/>
                <w:bCs w:val="0"/>
                <w:sz w:val="12"/>
                <w:szCs w:val="14"/>
              </w:rPr>
            </w:pPr>
            <w:r w:rsidRPr="00C45F03">
              <w:rPr>
                <w:rFonts w:ascii="Arial" w:hAnsi="Arial" w:cs="Arial"/>
                <w:bCs w:val="0"/>
                <w:sz w:val="12"/>
                <w:szCs w:val="14"/>
              </w:rPr>
              <w:t>FONDO PARA LA ACCESIBILIDAD EN EL TRANSPORTE PÚBLICO PARA LAS PERSONAS CON DISCAPACIDAD 2019</w:t>
            </w:r>
          </w:p>
          <w:p w:rsidR="00A109E4" w:rsidRPr="00C45F03" w:rsidRDefault="00A109E4" w:rsidP="00A109E4">
            <w:pPr>
              <w:autoSpaceDE w:val="0"/>
              <w:autoSpaceDN w:val="0"/>
              <w:adjustRightInd w:val="0"/>
              <w:rPr>
                <w:rFonts w:ascii="Arial" w:hAnsi="Arial" w:cs="Arial"/>
                <w:bCs w:val="0"/>
                <w:sz w:val="12"/>
                <w:szCs w:val="14"/>
              </w:rPr>
            </w:pPr>
          </w:p>
          <w:p w:rsidR="00A109E4" w:rsidRPr="00C45F03" w:rsidRDefault="00A109E4" w:rsidP="00A109E4">
            <w:pPr>
              <w:rPr>
                <w:rFonts w:ascii="Arial" w:hAnsi="Arial" w:cs="Arial"/>
                <w:bCs w:val="0"/>
                <w:sz w:val="12"/>
                <w:szCs w:val="14"/>
              </w:rPr>
            </w:pPr>
            <w:r w:rsidRPr="00C45F03">
              <w:rPr>
                <w:rFonts w:ascii="Arial" w:hAnsi="Arial" w:cs="Arial"/>
                <w:bCs w:val="0"/>
                <w:sz w:val="12"/>
                <w:szCs w:val="14"/>
              </w:rPr>
              <w:t>ENTIDAD FEDERATIVA, CIUDAD DE MÉXICO.</w:t>
            </w:r>
          </w:p>
          <w:p w:rsidR="00A109E4" w:rsidRPr="00C45F03" w:rsidRDefault="00A109E4" w:rsidP="00A109E4">
            <w:pPr>
              <w:jc w:val="center"/>
              <w:rPr>
                <w:rFonts w:ascii="Arial" w:hAnsi="Arial" w:cs="Arial"/>
                <w:bCs w:val="0"/>
                <w:sz w:val="12"/>
                <w:szCs w:val="15"/>
              </w:rPr>
            </w:pPr>
          </w:p>
          <w:p w:rsidR="00A109E4" w:rsidRPr="00C45F03" w:rsidRDefault="00A109E4" w:rsidP="00A109E4">
            <w:pPr>
              <w:jc w:val="center"/>
              <w:rPr>
                <w:rFonts w:ascii="Arial" w:hAnsi="Arial" w:cs="Arial"/>
                <w:bCs w:val="0"/>
                <w:sz w:val="12"/>
                <w:szCs w:val="15"/>
              </w:rPr>
            </w:pPr>
            <w:r w:rsidRPr="00C45F03">
              <w:rPr>
                <w:rFonts w:ascii="Arial" w:hAnsi="Arial" w:cs="Arial"/>
                <w:bCs w:val="0"/>
                <w:sz w:val="12"/>
                <w:szCs w:val="15"/>
              </w:rPr>
              <w:t>PROYECTO METROBÚS ACCESIBLE PARA PERSONAS CON DISCAPACIDAD. PROYECTO INTEGRAL DE CONSTRUCCIÓN Y ADAPTACIÓN DE INFRAESTRUCTURA PARA EL TRANSPORTE</w:t>
            </w:r>
            <w:r w:rsidR="000C248A">
              <w:rPr>
                <w:rFonts w:ascii="Arial" w:hAnsi="Arial" w:cs="Arial"/>
                <w:bCs w:val="0"/>
                <w:sz w:val="12"/>
                <w:szCs w:val="15"/>
              </w:rPr>
              <w:t xml:space="preserve"> </w:t>
            </w:r>
          </w:p>
          <w:p w:rsidR="00A109E4" w:rsidRPr="00C45F03" w:rsidRDefault="00A109E4" w:rsidP="00A109E4">
            <w:pPr>
              <w:rPr>
                <w:rFonts w:ascii="Arial" w:hAnsi="Arial" w:cs="Arial"/>
                <w:bCs w:val="0"/>
                <w:sz w:val="12"/>
                <w:szCs w:val="15"/>
              </w:rPr>
            </w:pPr>
          </w:p>
        </w:tc>
      </w:tr>
      <w:tr w:rsidR="00A109E4" w:rsidRPr="00C45F03" w:rsidTr="00A109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 w:val="restart"/>
            <w:shd w:val="clear" w:color="auto" w:fill="538135" w:themeFill="accent6" w:themeFillShade="BF"/>
            <w:vAlign w:val="center"/>
          </w:tcPr>
          <w:p w:rsidR="00E02A25" w:rsidRPr="00C45F03" w:rsidRDefault="00E02A25" w:rsidP="00A109E4">
            <w:pPr>
              <w:jc w:val="center"/>
              <w:rPr>
                <w:rFonts w:ascii="Arial" w:hAnsi="Arial" w:cs="Arial"/>
                <w:b w:val="0"/>
                <w:color w:val="FFFFFF" w:themeColor="background1"/>
                <w:sz w:val="12"/>
                <w:szCs w:val="14"/>
              </w:rPr>
            </w:pPr>
            <w:r w:rsidRPr="00C45F03">
              <w:rPr>
                <w:rFonts w:ascii="Arial" w:hAnsi="Arial" w:cs="Arial"/>
                <w:bCs w:val="0"/>
                <w:color w:val="FFFFFF" w:themeColor="background1"/>
                <w:sz w:val="12"/>
                <w:szCs w:val="14"/>
              </w:rPr>
              <w:t>Link</w:t>
            </w:r>
          </w:p>
        </w:tc>
        <w:tc>
          <w:tcPr>
            <w:tcW w:w="2693" w:type="dxa"/>
            <w:vMerge w:val="restart"/>
            <w:shd w:val="clear" w:color="auto" w:fill="538135" w:themeFill="accent6" w:themeFillShade="BF"/>
            <w:vAlign w:val="center"/>
          </w:tcPr>
          <w:p w:rsidR="00E02A25" w:rsidRPr="00C45F03" w:rsidRDefault="00E02A25" w:rsidP="00A109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  <w:sz w:val="12"/>
                <w:szCs w:val="14"/>
              </w:rPr>
            </w:pPr>
            <w:r w:rsidRPr="00C45F03">
              <w:rPr>
                <w:rFonts w:ascii="Arial" w:hAnsi="Arial" w:cs="Arial"/>
                <w:b/>
                <w:color w:val="FFFFFF" w:themeColor="background1"/>
                <w:sz w:val="12"/>
                <w:szCs w:val="14"/>
              </w:rPr>
              <w:t>Descripción del proyecto</w:t>
            </w:r>
          </w:p>
        </w:tc>
        <w:tc>
          <w:tcPr>
            <w:tcW w:w="1985" w:type="dxa"/>
            <w:gridSpan w:val="2"/>
            <w:shd w:val="clear" w:color="auto" w:fill="538135" w:themeFill="accent6" w:themeFillShade="BF"/>
            <w:vAlign w:val="center"/>
          </w:tcPr>
          <w:p w:rsidR="00E02A25" w:rsidRPr="00C45F03" w:rsidRDefault="00E02A25" w:rsidP="00A109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  <w:sz w:val="12"/>
                <w:szCs w:val="14"/>
              </w:rPr>
            </w:pPr>
            <w:r w:rsidRPr="00C45F03">
              <w:rPr>
                <w:rFonts w:ascii="Arial" w:hAnsi="Arial" w:cs="Arial"/>
                <w:b/>
                <w:color w:val="FFFFFF" w:themeColor="background1"/>
                <w:sz w:val="12"/>
                <w:szCs w:val="14"/>
              </w:rPr>
              <w:t>Ubicación Geográfica</w:t>
            </w:r>
          </w:p>
        </w:tc>
        <w:tc>
          <w:tcPr>
            <w:tcW w:w="1911" w:type="dxa"/>
            <w:vMerge w:val="restart"/>
            <w:shd w:val="clear" w:color="auto" w:fill="538135" w:themeFill="accent6" w:themeFillShade="BF"/>
            <w:vAlign w:val="center"/>
          </w:tcPr>
          <w:p w:rsidR="00E02A25" w:rsidRPr="00C45F03" w:rsidRDefault="00E02A25" w:rsidP="00A109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  <w:sz w:val="12"/>
                <w:szCs w:val="14"/>
              </w:rPr>
            </w:pPr>
            <w:r w:rsidRPr="00C45F03">
              <w:rPr>
                <w:rFonts w:ascii="Arial" w:hAnsi="Arial" w:cs="Arial"/>
                <w:b/>
                <w:color w:val="FFFFFF" w:themeColor="background1"/>
                <w:sz w:val="12"/>
                <w:szCs w:val="14"/>
              </w:rPr>
              <w:t>Contrato</w:t>
            </w:r>
          </w:p>
        </w:tc>
        <w:tc>
          <w:tcPr>
            <w:tcW w:w="1701" w:type="dxa"/>
            <w:vMerge w:val="restart"/>
            <w:shd w:val="clear" w:color="auto" w:fill="538135" w:themeFill="accent6" w:themeFillShade="BF"/>
            <w:vAlign w:val="center"/>
          </w:tcPr>
          <w:p w:rsidR="00E02A25" w:rsidRPr="00C45F03" w:rsidRDefault="00E02A25" w:rsidP="00A109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  <w:sz w:val="12"/>
                <w:szCs w:val="14"/>
              </w:rPr>
            </w:pPr>
            <w:r w:rsidRPr="00C45F03">
              <w:rPr>
                <w:rFonts w:ascii="Arial" w:hAnsi="Arial" w:cs="Arial"/>
                <w:b/>
                <w:color w:val="FFFFFF" w:themeColor="background1"/>
                <w:sz w:val="12"/>
                <w:szCs w:val="14"/>
              </w:rPr>
              <w:t>Proveedores</w:t>
            </w:r>
          </w:p>
        </w:tc>
        <w:tc>
          <w:tcPr>
            <w:tcW w:w="4612" w:type="dxa"/>
            <w:gridSpan w:val="4"/>
            <w:shd w:val="clear" w:color="auto" w:fill="538135" w:themeFill="accent6" w:themeFillShade="BF"/>
          </w:tcPr>
          <w:p w:rsidR="00E02A25" w:rsidRPr="00C45F03" w:rsidRDefault="00E02A25" w:rsidP="00A109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  <w:sz w:val="12"/>
                <w:szCs w:val="14"/>
              </w:rPr>
            </w:pPr>
            <w:r w:rsidRPr="00C45F03">
              <w:rPr>
                <w:rFonts w:ascii="Arial" w:hAnsi="Arial" w:cs="Arial"/>
                <w:b/>
                <w:color w:val="FFFFFF" w:themeColor="background1"/>
                <w:sz w:val="12"/>
                <w:szCs w:val="14"/>
              </w:rPr>
              <w:t>Monto</w:t>
            </w:r>
          </w:p>
        </w:tc>
        <w:tc>
          <w:tcPr>
            <w:tcW w:w="2901" w:type="dxa"/>
            <w:gridSpan w:val="2"/>
            <w:shd w:val="clear" w:color="auto" w:fill="538135" w:themeFill="accent6" w:themeFillShade="BF"/>
          </w:tcPr>
          <w:p w:rsidR="00E02A25" w:rsidRPr="00C45F03" w:rsidRDefault="00E02A25" w:rsidP="00A109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  <w:sz w:val="12"/>
                <w:szCs w:val="14"/>
              </w:rPr>
            </w:pPr>
            <w:r w:rsidRPr="00C45F03">
              <w:rPr>
                <w:rFonts w:ascii="Arial" w:hAnsi="Arial" w:cs="Arial"/>
                <w:b/>
                <w:color w:val="FFFFFF" w:themeColor="background1"/>
                <w:sz w:val="12"/>
                <w:szCs w:val="14"/>
              </w:rPr>
              <w:t>Metas</w:t>
            </w:r>
          </w:p>
        </w:tc>
        <w:tc>
          <w:tcPr>
            <w:tcW w:w="850" w:type="dxa"/>
            <w:vMerge w:val="restart"/>
            <w:shd w:val="clear" w:color="auto" w:fill="538135" w:themeFill="accent6" w:themeFillShade="BF"/>
            <w:vAlign w:val="center"/>
          </w:tcPr>
          <w:p w:rsidR="00E02A25" w:rsidRPr="00C45F03" w:rsidRDefault="00E02A25" w:rsidP="00A109E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FFFF" w:themeColor="background1"/>
                <w:sz w:val="12"/>
                <w:szCs w:val="14"/>
              </w:rPr>
            </w:pPr>
            <w:r w:rsidRPr="00C45F03">
              <w:rPr>
                <w:rFonts w:ascii="Arial" w:hAnsi="Arial" w:cs="Arial"/>
                <w:b/>
                <w:bCs/>
                <w:color w:val="FFFFFF" w:themeColor="background1"/>
                <w:sz w:val="12"/>
                <w:szCs w:val="14"/>
              </w:rPr>
              <w:t>Avance</w:t>
            </w:r>
          </w:p>
          <w:p w:rsidR="00E02A25" w:rsidRPr="00C45F03" w:rsidRDefault="00E02A25" w:rsidP="00A109E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FFFFFF" w:themeColor="background1"/>
                <w:sz w:val="12"/>
                <w:szCs w:val="14"/>
              </w:rPr>
            </w:pPr>
            <w:r w:rsidRPr="00C45F03">
              <w:rPr>
                <w:rFonts w:ascii="Arial" w:hAnsi="Arial" w:cs="Arial"/>
                <w:b/>
                <w:bCs/>
                <w:color w:val="FFFFFF" w:themeColor="background1"/>
                <w:sz w:val="12"/>
                <w:szCs w:val="14"/>
              </w:rPr>
              <w:t>Físico</w:t>
            </w:r>
          </w:p>
        </w:tc>
        <w:tc>
          <w:tcPr>
            <w:tcW w:w="856" w:type="dxa"/>
            <w:vMerge w:val="restart"/>
            <w:shd w:val="clear" w:color="auto" w:fill="538135" w:themeFill="accent6" w:themeFillShade="BF"/>
          </w:tcPr>
          <w:p w:rsidR="00E02A25" w:rsidRDefault="00E02A25" w:rsidP="00A109E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FFFF" w:themeColor="background1"/>
                <w:sz w:val="12"/>
                <w:szCs w:val="14"/>
              </w:rPr>
            </w:pPr>
          </w:p>
          <w:p w:rsidR="00E02A25" w:rsidRDefault="00E02A25" w:rsidP="00A109E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FFFF" w:themeColor="background1"/>
                <w:sz w:val="12"/>
                <w:szCs w:val="14"/>
              </w:rPr>
            </w:pPr>
            <w:r w:rsidRPr="00C45F03">
              <w:rPr>
                <w:rFonts w:ascii="Arial" w:hAnsi="Arial" w:cs="Arial"/>
                <w:b/>
                <w:bCs/>
                <w:color w:val="FFFFFF" w:themeColor="background1"/>
                <w:sz w:val="12"/>
                <w:szCs w:val="14"/>
              </w:rPr>
              <w:t>Avance</w:t>
            </w:r>
          </w:p>
          <w:p w:rsidR="00E02A25" w:rsidRDefault="00E02A25" w:rsidP="00A109E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FFFF" w:themeColor="background1"/>
                <w:sz w:val="12"/>
                <w:szCs w:val="14"/>
              </w:rPr>
            </w:pPr>
            <w:r w:rsidRPr="00C45F03">
              <w:rPr>
                <w:rFonts w:ascii="Arial" w:hAnsi="Arial" w:cs="Arial"/>
                <w:b/>
                <w:bCs/>
                <w:color w:val="FFFFFF" w:themeColor="background1"/>
                <w:sz w:val="12"/>
                <w:szCs w:val="14"/>
              </w:rPr>
              <w:t>Financiero</w:t>
            </w:r>
          </w:p>
        </w:tc>
        <w:tc>
          <w:tcPr>
            <w:tcW w:w="1129" w:type="dxa"/>
            <w:vMerge w:val="restart"/>
            <w:shd w:val="clear" w:color="auto" w:fill="538135" w:themeFill="accent6" w:themeFillShade="BF"/>
            <w:vAlign w:val="center"/>
          </w:tcPr>
          <w:p w:rsidR="00E02A25" w:rsidRPr="00A109E4" w:rsidRDefault="00E02A25" w:rsidP="00A109E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FFFF" w:themeColor="background1"/>
                <w:sz w:val="12"/>
                <w:szCs w:val="15"/>
              </w:rPr>
            </w:pPr>
            <w:r w:rsidRPr="008B3804">
              <w:rPr>
                <w:rFonts w:ascii="Arial" w:hAnsi="Arial" w:cs="Arial"/>
                <w:b/>
                <w:bCs/>
                <w:color w:val="FFFFFF" w:themeColor="background1"/>
                <w:sz w:val="12"/>
                <w:szCs w:val="15"/>
              </w:rPr>
              <w:t>Monto comprometido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2"/>
                <w:szCs w:val="15"/>
              </w:rPr>
              <w:t xml:space="preserve">  </w:t>
            </w:r>
          </w:p>
        </w:tc>
      </w:tr>
      <w:tr w:rsidR="00A109E4" w:rsidRPr="00C45F03" w:rsidTr="00A109E4">
        <w:trPr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</w:tcPr>
          <w:p w:rsidR="00E02A25" w:rsidRPr="00C45F03" w:rsidRDefault="00E02A25" w:rsidP="00A109E4">
            <w:pPr>
              <w:rPr>
                <w:rFonts w:ascii="Arial" w:hAnsi="Arial" w:cs="Arial"/>
                <w:sz w:val="12"/>
                <w:szCs w:val="15"/>
              </w:rPr>
            </w:pPr>
          </w:p>
        </w:tc>
        <w:tc>
          <w:tcPr>
            <w:tcW w:w="2693" w:type="dxa"/>
            <w:vMerge/>
            <w:shd w:val="clear" w:color="auto" w:fill="538135" w:themeFill="accent6" w:themeFillShade="BF"/>
          </w:tcPr>
          <w:p w:rsidR="00E02A25" w:rsidRPr="00C45F03" w:rsidRDefault="00E02A25" w:rsidP="00A109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  <w:sz w:val="12"/>
                <w:szCs w:val="15"/>
              </w:rPr>
            </w:pPr>
          </w:p>
        </w:tc>
        <w:tc>
          <w:tcPr>
            <w:tcW w:w="851" w:type="dxa"/>
            <w:shd w:val="clear" w:color="auto" w:fill="538135" w:themeFill="accent6" w:themeFillShade="BF"/>
            <w:vAlign w:val="center"/>
          </w:tcPr>
          <w:p w:rsidR="00E02A25" w:rsidRPr="00C45F03" w:rsidRDefault="00E02A25" w:rsidP="00A109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  <w:sz w:val="12"/>
                <w:szCs w:val="14"/>
              </w:rPr>
            </w:pPr>
            <w:r w:rsidRPr="00C45F03">
              <w:rPr>
                <w:rFonts w:ascii="Arial" w:hAnsi="Arial" w:cs="Arial"/>
                <w:b/>
                <w:color w:val="FFFFFF" w:themeColor="background1"/>
                <w:sz w:val="12"/>
                <w:szCs w:val="14"/>
              </w:rPr>
              <w:t>Entidad Federativa</w:t>
            </w:r>
          </w:p>
        </w:tc>
        <w:tc>
          <w:tcPr>
            <w:tcW w:w="1134" w:type="dxa"/>
            <w:shd w:val="clear" w:color="auto" w:fill="538135" w:themeFill="accent6" w:themeFillShade="BF"/>
            <w:vAlign w:val="center"/>
          </w:tcPr>
          <w:p w:rsidR="00E02A25" w:rsidRPr="00C45F03" w:rsidRDefault="00E02A25" w:rsidP="00A109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  <w:sz w:val="12"/>
                <w:szCs w:val="14"/>
              </w:rPr>
            </w:pPr>
            <w:r w:rsidRPr="00C45F03">
              <w:rPr>
                <w:rFonts w:ascii="Arial" w:hAnsi="Arial" w:cs="Arial"/>
                <w:b/>
                <w:color w:val="FFFFFF" w:themeColor="background1"/>
                <w:sz w:val="12"/>
                <w:szCs w:val="14"/>
              </w:rPr>
              <w:t>Alcaldía</w:t>
            </w:r>
          </w:p>
        </w:tc>
        <w:tc>
          <w:tcPr>
            <w:tcW w:w="1911" w:type="dxa"/>
            <w:vMerge/>
          </w:tcPr>
          <w:p w:rsidR="00E02A25" w:rsidRPr="00C45F03" w:rsidRDefault="00E02A25" w:rsidP="00A109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4"/>
              </w:rPr>
            </w:pPr>
          </w:p>
        </w:tc>
        <w:tc>
          <w:tcPr>
            <w:tcW w:w="1701" w:type="dxa"/>
            <w:vMerge/>
          </w:tcPr>
          <w:p w:rsidR="00E02A25" w:rsidRPr="00C45F03" w:rsidRDefault="00E02A25" w:rsidP="00A109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4"/>
              </w:rPr>
            </w:pPr>
          </w:p>
        </w:tc>
        <w:tc>
          <w:tcPr>
            <w:tcW w:w="1261" w:type="dxa"/>
            <w:shd w:val="clear" w:color="auto" w:fill="538135" w:themeFill="accent6" w:themeFillShade="BF"/>
          </w:tcPr>
          <w:p w:rsidR="00E02A25" w:rsidRPr="00C45F03" w:rsidRDefault="00E02A25" w:rsidP="00A109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  <w:sz w:val="12"/>
                <w:szCs w:val="14"/>
              </w:rPr>
            </w:pPr>
            <w:r w:rsidRPr="00C45F03">
              <w:rPr>
                <w:rFonts w:ascii="Arial" w:hAnsi="Arial" w:cs="Arial"/>
                <w:b/>
                <w:color w:val="FFFFFF" w:themeColor="background1"/>
                <w:sz w:val="12"/>
                <w:szCs w:val="14"/>
              </w:rPr>
              <w:t>Recursos Programados</w:t>
            </w:r>
          </w:p>
          <w:p w:rsidR="00E02A25" w:rsidRPr="00C45F03" w:rsidRDefault="00E02A25" w:rsidP="00A109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  <w:sz w:val="12"/>
                <w:szCs w:val="14"/>
              </w:rPr>
            </w:pPr>
            <w:r w:rsidRPr="00C45F03">
              <w:rPr>
                <w:rFonts w:ascii="Arial" w:hAnsi="Arial" w:cs="Arial"/>
                <w:b/>
                <w:color w:val="FFFFFF" w:themeColor="background1"/>
                <w:sz w:val="12"/>
                <w:szCs w:val="14"/>
              </w:rPr>
              <w:t>(Pesos)</w:t>
            </w:r>
          </w:p>
        </w:tc>
        <w:tc>
          <w:tcPr>
            <w:tcW w:w="1117" w:type="dxa"/>
            <w:shd w:val="clear" w:color="auto" w:fill="538135" w:themeFill="accent6" w:themeFillShade="BF"/>
          </w:tcPr>
          <w:p w:rsidR="00E02A25" w:rsidRPr="00C45F03" w:rsidRDefault="00E02A25" w:rsidP="00A109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  <w:sz w:val="12"/>
                <w:szCs w:val="14"/>
              </w:rPr>
            </w:pPr>
            <w:r w:rsidRPr="00C45F03">
              <w:rPr>
                <w:rFonts w:ascii="Arial" w:hAnsi="Arial" w:cs="Arial"/>
                <w:b/>
                <w:color w:val="FFFFFF" w:themeColor="background1"/>
                <w:sz w:val="12"/>
                <w:szCs w:val="14"/>
              </w:rPr>
              <w:t>Retención 1 al millar ASF</w:t>
            </w:r>
          </w:p>
        </w:tc>
        <w:tc>
          <w:tcPr>
            <w:tcW w:w="1117" w:type="dxa"/>
            <w:shd w:val="clear" w:color="auto" w:fill="538135" w:themeFill="accent6" w:themeFillShade="BF"/>
          </w:tcPr>
          <w:p w:rsidR="00E02A25" w:rsidRPr="00C45F03" w:rsidRDefault="00E02A25" w:rsidP="00A109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4"/>
              </w:rPr>
            </w:pPr>
            <w:r w:rsidRPr="00C45F03">
              <w:rPr>
                <w:rFonts w:ascii="Arial" w:hAnsi="Arial" w:cs="Arial"/>
                <w:b/>
                <w:color w:val="FFFFFF" w:themeColor="background1"/>
                <w:sz w:val="12"/>
                <w:szCs w:val="14"/>
              </w:rPr>
              <w:t>Gasto de Administración</w:t>
            </w:r>
          </w:p>
        </w:tc>
        <w:tc>
          <w:tcPr>
            <w:tcW w:w="1117" w:type="dxa"/>
            <w:shd w:val="clear" w:color="auto" w:fill="538135" w:themeFill="accent6" w:themeFillShade="BF"/>
          </w:tcPr>
          <w:p w:rsidR="00E02A25" w:rsidRPr="00C45F03" w:rsidRDefault="00E02A25" w:rsidP="00A109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  <w:sz w:val="12"/>
                <w:szCs w:val="14"/>
              </w:rPr>
            </w:pPr>
            <w:r w:rsidRPr="00C45F03">
              <w:rPr>
                <w:rFonts w:ascii="Arial" w:hAnsi="Arial" w:cs="Arial"/>
                <w:b/>
                <w:color w:val="FFFFFF" w:themeColor="background1"/>
                <w:sz w:val="12"/>
                <w:szCs w:val="14"/>
              </w:rPr>
              <w:t>Recursos transferidos</w:t>
            </w:r>
          </w:p>
          <w:p w:rsidR="00E02A25" w:rsidRPr="00C45F03" w:rsidRDefault="00E02A25" w:rsidP="00A109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  <w:sz w:val="12"/>
                <w:szCs w:val="14"/>
              </w:rPr>
            </w:pPr>
            <w:r w:rsidRPr="00C45F03">
              <w:rPr>
                <w:rFonts w:ascii="Arial" w:hAnsi="Arial" w:cs="Arial"/>
                <w:b/>
                <w:color w:val="FFFFFF" w:themeColor="background1"/>
                <w:sz w:val="12"/>
                <w:szCs w:val="14"/>
              </w:rPr>
              <w:t>(Pesos)</w:t>
            </w:r>
          </w:p>
        </w:tc>
        <w:tc>
          <w:tcPr>
            <w:tcW w:w="978" w:type="dxa"/>
            <w:shd w:val="clear" w:color="auto" w:fill="538135" w:themeFill="accent6" w:themeFillShade="BF"/>
          </w:tcPr>
          <w:p w:rsidR="00E02A25" w:rsidRPr="00C45F03" w:rsidRDefault="00E02A25" w:rsidP="00A109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5"/>
              </w:rPr>
            </w:pPr>
            <w:r w:rsidRPr="00C45F03">
              <w:rPr>
                <w:rFonts w:ascii="Arial" w:hAnsi="Arial" w:cs="Arial"/>
                <w:b/>
                <w:color w:val="FFFFFF" w:themeColor="background1"/>
                <w:sz w:val="12"/>
                <w:szCs w:val="14"/>
              </w:rPr>
              <w:t>Programada</w:t>
            </w:r>
          </w:p>
        </w:tc>
        <w:tc>
          <w:tcPr>
            <w:tcW w:w="1923" w:type="dxa"/>
            <w:shd w:val="clear" w:color="auto" w:fill="538135" w:themeFill="accent6" w:themeFillShade="BF"/>
          </w:tcPr>
          <w:p w:rsidR="00E02A25" w:rsidRPr="00C45F03" w:rsidRDefault="00E02A25" w:rsidP="00A109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5"/>
              </w:rPr>
            </w:pPr>
            <w:r w:rsidRPr="00C45F03">
              <w:rPr>
                <w:rFonts w:ascii="Arial" w:hAnsi="Arial" w:cs="Arial"/>
                <w:b/>
                <w:color w:val="FFFFFF" w:themeColor="background1"/>
                <w:sz w:val="12"/>
                <w:szCs w:val="14"/>
              </w:rPr>
              <w:t>Unidad de Medida</w:t>
            </w:r>
          </w:p>
        </w:tc>
        <w:tc>
          <w:tcPr>
            <w:tcW w:w="850" w:type="dxa"/>
            <w:vMerge/>
          </w:tcPr>
          <w:p w:rsidR="00E02A25" w:rsidRPr="00C45F03" w:rsidRDefault="00E02A25" w:rsidP="00A109E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FFFFFF" w:themeColor="background1"/>
                <w:sz w:val="12"/>
                <w:szCs w:val="15"/>
              </w:rPr>
            </w:pPr>
          </w:p>
        </w:tc>
        <w:tc>
          <w:tcPr>
            <w:tcW w:w="856" w:type="dxa"/>
            <w:vMerge/>
            <w:shd w:val="clear" w:color="auto" w:fill="538135" w:themeFill="accent6" w:themeFillShade="BF"/>
          </w:tcPr>
          <w:p w:rsidR="00E02A25" w:rsidRPr="008B3804" w:rsidRDefault="00E02A25" w:rsidP="00A109E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FFFF" w:themeColor="background1"/>
                <w:sz w:val="12"/>
                <w:szCs w:val="15"/>
              </w:rPr>
            </w:pPr>
          </w:p>
        </w:tc>
        <w:tc>
          <w:tcPr>
            <w:tcW w:w="1129" w:type="dxa"/>
            <w:vMerge/>
            <w:shd w:val="clear" w:color="auto" w:fill="538135" w:themeFill="accent6" w:themeFillShade="BF"/>
          </w:tcPr>
          <w:p w:rsidR="00E02A25" w:rsidRPr="008B3804" w:rsidRDefault="00E02A25" w:rsidP="00A109E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FFFF" w:themeColor="background1"/>
                <w:sz w:val="12"/>
                <w:szCs w:val="15"/>
              </w:rPr>
            </w:pPr>
          </w:p>
        </w:tc>
      </w:tr>
      <w:tr w:rsidR="00A109E4" w:rsidRPr="00C45F03" w:rsidTr="00A109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 w:val="restart"/>
          </w:tcPr>
          <w:p w:rsidR="00E02A25" w:rsidRPr="00C45F03" w:rsidRDefault="00E02A25" w:rsidP="00A109E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2"/>
                <w:szCs w:val="15"/>
              </w:rPr>
            </w:pPr>
          </w:p>
          <w:p w:rsidR="00E02A25" w:rsidRPr="00C45F03" w:rsidRDefault="000C248A" w:rsidP="00A109E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2"/>
                <w:szCs w:val="15"/>
              </w:rPr>
            </w:pPr>
            <w:hyperlink r:id="rId6" w:history="1">
              <w:r w:rsidR="00E02A25" w:rsidRPr="00C45F03">
                <w:rPr>
                  <w:rStyle w:val="Hipervnculo"/>
                  <w:rFonts w:ascii="Arial" w:hAnsi="Arial" w:cs="Arial"/>
                  <w:sz w:val="12"/>
                  <w:szCs w:val="15"/>
                </w:rPr>
                <w:t>https://semovi.cdmx.gob.mx/tramites-y-servicios/transparencia/fotradis-2019</w:t>
              </w:r>
            </w:hyperlink>
          </w:p>
        </w:tc>
        <w:tc>
          <w:tcPr>
            <w:tcW w:w="2693" w:type="dxa"/>
            <w:vMerge w:val="restart"/>
          </w:tcPr>
          <w:p w:rsidR="00E02A25" w:rsidRPr="00C45F03" w:rsidRDefault="00E02A25" w:rsidP="00A109E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5"/>
              </w:rPr>
            </w:pPr>
          </w:p>
          <w:p w:rsidR="00E02A25" w:rsidRPr="000B021A" w:rsidRDefault="00E02A25" w:rsidP="00A109E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5"/>
              </w:rPr>
            </w:pPr>
            <w:r w:rsidRPr="000B021A">
              <w:rPr>
                <w:rFonts w:ascii="Arial" w:hAnsi="Arial" w:cs="Arial"/>
                <w:sz w:val="14"/>
                <w:szCs w:val="15"/>
              </w:rPr>
              <w:t xml:space="preserve">Proyecto integral de construcción y adaptación de infraestructura en 10 estaciones del sistema de transporte </w:t>
            </w:r>
            <w:proofErr w:type="spellStart"/>
            <w:r w:rsidRPr="000B021A">
              <w:rPr>
                <w:rFonts w:ascii="Arial" w:hAnsi="Arial" w:cs="Arial"/>
                <w:sz w:val="14"/>
                <w:szCs w:val="15"/>
              </w:rPr>
              <w:t>Metrobús</w:t>
            </w:r>
            <w:proofErr w:type="spellEnd"/>
            <w:r w:rsidRPr="000B021A">
              <w:rPr>
                <w:rFonts w:ascii="Arial" w:hAnsi="Arial" w:cs="Arial"/>
                <w:sz w:val="14"/>
                <w:szCs w:val="15"/>
              </w:rPr>
              <w:t>, para mejorar las condiciones de Accesibilidad para las Personas con Discapacidad y los adultos mayores promoviendo la inclusión.</w:t>
            </w:r>
          </w:p>
          <w:p w:rsidR="00E02A25" w:rsidRPr="000B021A" w:rsidRDefault="00E02A25" w:rsidP="00A109E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5"/>
              </w:rPr>
            </w:pPr>
            <w:r w:rsidRPr="000B021A">
              <w:rPr>
                <w:rFonts w:ascii="Arial" w:hAnsi="Arial" w:cs="Arial"/>
                <w:sz w:val="14"/>
                <w:szCs w:val="15"/>
              </w:rPr>
              <w:t>Las acciones a realizar derivan de la falta de continuidad en la cadena de accesibilidad que actualmente existe y se describen de</w:t>
            </w:r>
          </w:p>
          <w:p w:rsidR="00E02A25" w:rsidRPr="000B021A" w:rsidRDefault="00E02A25" w:rsidP="00A109E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5"/>
              </w:rPr>
            </w:pPr>
            <w:r w:rsidRPr="000B021A">
              <w:rPr>
                <w:rFonts w:ascii="Arial" w:hAnsi="Arial" w:cs="Arial"/>
                <w:sz w:val="14"/>
                <w:szCs w:val="15"/>
              </w:rPr>
              <w:t>manera general a continuación:</w:t>
            </w:r>
          </w:p>
          <w:p w:rsidR="00E02A25" w:rsidRPr="000B021A" w:rsidRDefault="00E02A25" w:rsidP="00A109E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5"/>
              </w:rPr>
            </w:pPr>
            <w:r w:rsidRPr="000B021A">
              <w:rPr>
                <w:rFonts w:ascii="Arial" w:hAnsi="Arial" w:cs="Arial"/>
                <w:sz w:val="14"/>
                <w:szCs w:val="15"/>
              </w:rPr>
              <w:t>1. Construcción de rampas de acceso con pendientes de 6 al 8%, para la adaptación de la estación Circuito de Línea 1, a fin de</w:t>
            </w:r>
          </w:p>
          <w:p w:rsidR="00E02A25" w:rsidRPr="000B021A" w:rsidRDefault="00E02A25" w:rsidP="00A109E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5"/>
              </w:rPr>
            </w:pPr>
            <w:r w:rsidRPr="000B021A">
              <w:rPr>
                <w:rFonts w:ascii="Arial" w:hAnsi="Arial" w:cs="Arial"/>
                <w:sz w:val="14"/>
                <w:szCs w:val="15"/>
              </w:rPr>
              <w:t>brindar accesibilidad en el transbordo entre las Líneas 1 y 3 del Sistema;</w:t>
            </w:r>
          </w:p>
          <w:p w:rsidR="00E02A25" w:rsidRPr="000B021A" w:rsidRDefault="00E02A25" w:rsidP="00A109E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5"/>
              </w:rPr>
            </w:pPr>
            <w:r w:rsidRPr="000B021A">
              <w:rPr>
                <w:rFonts w:ascii="Arial" w:hAnsi="Arial" w:cs="Arial"/>
                <w:sz w:val="14"/>
                <w:szCs w:val="15"/>
              </w:rPr>
              <w:t>2. Construcción de rampas de acceso con pendientes de 6% a 8% para la adaptación de la estación San Simón.</w:t>
            </w:r>
          </w:p>
          <w:p w:rsidR="00E02A25" w:rsidRPr="000B021A" w:rsidRDefault="00E02A25" w:rsidP="00A109E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5"/>
              </w:rPr>
            </w:pPr>
            <w:r w:rsidRPr="000B021A">
              <w:rPr>
                <w:rFonts w:ascii="Arial" w:hAnsi="Arial" w:cs="Arial"/>
                <w:sz w:val="14"/>
                <w:szCs w:val="15"/>
              </w:rPr>
              <w:t>3. Construcción de cruce peatonal a nivel de calle, para acceso a la estación San Simón, incluyendo señalamiento, bolardos y semáforos.</w:t>
            </w:r>
          </w:p>
          <w:p w:rsidR="00E02A25" w:rsidRPr="000B021A" w:rsidRDefault="00E02A25" w:rsidP="00A109E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5"/>
              </w:rPr>
            </w:pPr>
            <w:r w:rsidRPr="000B021A">
              <w:rPr>
                <w:rFonts w:ascii="Arial" w:hAnsi="Arial" w:cs="Arial"/>
                <w:sz w:val="14"/>
                <w:szCs w:val="15"/>
              </w:rPr>
              <w:t>4. Adaptación de la estación Insurgentes para mejorar las condiciones de señalización, accesibilidad y seguridad en el funcionamiento de escaleras eléctricas y elevadores.</w:t>
            </w:r>
          </w:p>
          <w:p w:rsidR="00E02A25" w:rsidRPr="000B021A" w:rsidRDefault="00E02A25" w:rsidP="00A109E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5"/>
              </w:rPr>
            </w:pPr>
            <w:r w:rsidRPr="000B021A">
              <w:rPr>
                <w:rFonts w:ascii="Arial" w:hAnsi="Arial" w:cs="Arial"/>
                <w:sz w:val="14"/>
                <w:szCs w:val="15"/>
              </w:rPr>
              <w:t xml:space="preserve">5. Rehabilitación en 9 estaciones con Ruta táctil en piso (tipo guía y de botones) para información y orientación hacia las personas con Discapacidad Visual, incluyendo placas de señalización con sistema braille en puntos de abordaje. Estaciones: San Simón L1, Circuito L1, Circuito L3, Buenavista I L1, Buenavista II L1 y L3, </w:t>
            </w:r>
            <w:proofErr w:type="spellStart"/>
            <w:r w:rsidRPr="000B021A">
              <w:rPr>
                <w:rFonts w:ascii="Arial" w:hAnsi="Arial" w:cs="Arial"/>
                <w:sz w:val="14"/>
                <w:szCs w:val="15"/>
              </w:rPr>
              <w:t>Poliforum</w:t>
            </w:r>
            <w:proofErr w:type="spellEnd"/>
            <w:r w:rsidRPr="000B021A">
              <w:rPr>
                <w:rFonts w:ascii="Arial" w:hAnsi="Arial" w:cs="Arial"/>
                <w:sz w:val="14"/>
                <w:szCs w:val="15"/>
              </w:rPr>
              <w:t xml:space="preserve"> L1, Félix Cuevas L1 , Álvaro Obregón L1 e</w:t>
            </w:r>
          </w:p>
          <w:p w:rsidR="00E02A25" w:rsidRPr="000B021A" w:rsidRDefault="00E02A25" w:rsidP="00A109E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5"/>
              </w:rPr>
            </w:pPr>
            <w:r w:rsidRPr="000B021A">
              <w:rPr>
                <w:rFonts w:ascii="Arial" w:hAnsi="Arial" w:cs="Arial"/>
                <w:sz w:val="14"/>
                <w:szCs w:val="15"/>
              </w:rPr>
              <w:t>Insurgentes L1; las cuales reportan una alta demanda de usuarios al día.</w:t>
            </w:r>
          </w:p>
          <w:p w:rsidR="00E02A25" w:rsidRPr="000B021A" w:rsidRDefault="00E02A25" w:rsidP="00A109E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5"/>
              </w:rPr>
            </w:pPr>
            <w:r w:rsidRPr="000B021A">
              <w:rPr>
                <w:rFonts w:ascii="Arial" w:hAnsi="Arial" w:cs="Arial"/>
                <w:sz w:val="14"/>
                <w:szCs w:val="15"/>
              </w:rPr>
              <w:t>6. Instalación y colocación de elevador en la estación terminal Tepalcates de la Línea 2, favoreciendo la accesibilidad para el ingreso a la estación y para el transbordo con el Sistema de Transporte Colectivo.</w:t>
            </w:r>
          </w:p>
          <w:p w:rsidR="00E02A25" w:rsidRPr="00C45F03" w:rsidRDefault="00E02A25" w:rsidP="00A109E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5"/>
              </w:rPr>
            </w:pPr>
            <w:r w:rsidRPr="000B021A">
              <w:rPr>
                <w:rFonts w:ascii="Arial" w:hAnsi="Arial" w:cs="Arial"/>
                <w:sz w:val="14"/>
                <w:szCs w:val="15"/>
              </w:rPr>
              <w:t xml:space="preserve">El número de beneficiarios con estas acciones es de aproximadamente 173, 800 usuarios al día, es decir un 12% de la demanda diaria total del Sistema </w:t>
            </w:r>
            <w:proofErr w:type="spellStart"/>
            <w:r w:rsidRPr="000B021A">
              <w:rPr>
                <w:rFonts w:ascii="Arial" w:hAnsi="Arial" w:cs="Arial"/>
                <w:sz w:val="14"/>
                <w:szCs w:val="15"/>
              </w:rPr>
              <w:t>Metrobús</w:t>
            </w:r>
            <w:proofErr w:type="spellEnd"/>
            <w:r w:rsidRPr="000B021A">
              <w:rPr>
                <w:rFonts w:ascii="Arial" w:hAnsi="Arial" w:cs="Arial"/>
                <w:sz w:val="14"/>
                <w:szCs w:val="15"/>
              </w:rPr>
              <w:t>.</w:t>
            </w:r>
          </w:p>
        </w:tc>
        <w:tc>
          <w:tcPr>
            <w:tcW w:w="851" w:type="dxa"/>
            <w:vMerge w:val="restart"/>
          </w:tcPr>
          <w:p w:rsidR="00E02A25" w:rsidRPr="00C45F03" w:rsidRDefault="00E02A25" w:rsidP="00A10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5"/>
              </w:rPr>
            </w:pPr>
          </w:p>
          <w:p w:rsidR="00E02A25" w:rsidRPr="00C45F03" w:rsidRDefault="00E02A25" w:rsidP="00A10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5"/>
              </w:rPr>
            </w:pPr>
            <w:r w:rsidRPr="00C45F03">
              <w:rPr>
                <w:rFonts w:ascii="Arial" w:hAnsi="Arial" w:cs="Arial"/>
                <w:sz w:val="12"/>
                <w:szCs w:val="15"/>
              </w:rPr>
              <w:t>Ciudad de México</w:t>
            </w:r>
          </w:p>
        </w:tc>
        <w:tc>
          <w:tcPr>
            <w:tcW w:w="1134" w:type="dxa"/>
            <w:vMerge w:val="restart"/>
          </w:tcPr>
          <w:p w:rsidR="00E02A25" w:rsidRPr="00C45F03" w:rsidRDefault="00E02A25" w:rsidP="00A10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5"/>
              </w:rPr>
            </w:pPr>
          </w:p>
          <w:p w:rsidR="00E02A25" w:rsidRPr="00382068" w:rsidRDefault="00E02A25" w:rsidP="00A10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0"/>
                <w:szCs w:val="15"/>
              </w:rPr>
            </w:pPr>
            <w:r>
              <w:rPr>
                <w:rFonts w:ascii="Arial" w:hAnsi="Arial" w:cs="Arial"/>
                <w:sz w:val="10"/>
                <w:szCs w:val="15"/>
              </w:rPr>
              <w:t>MUNICIPIO (S): (007);</w:t>
            </w:r>
            <w:r w:rsidRPr="00382068">
              <w:rPr>
                <w:rFonts w:ascii="Arial" w:hAnsi="Arial" w:cs="Arial"/>
                <w:sz w:val="10"/>
                <w:szCs w:val="15"/>
              </w:rPr>
              <w:t>IZTAPALAPA</w:t>
            </w:r>
          </w:p>
          <w:p w:rsidR="00E02A25" w:rsidRPr="00382068" w:rsidRDefault="00E02A25" w:rsidP="00A10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0"/>
                <w:szCs w:val="15"/>
              </w:rPr>
            </w:pPr>
            <w:r w:rsidRPr="00382068">
              <w:rPr>
                <w:rFonts w:ascii="Arial" w:hAnsi="Arial" w:cs="Arial"/>
                <w:sz w:val="10"/>
                <w:szCs w:val="15"/>
              </w:rPr>
              <w:t xml:space="preserve">(014) BENITO JUÁREZ </w:t>
            </w:r>
          </w:p>
          <w:p w:rsidR="00E02A25" w:rsidRPr="00382068" w:rsidRDefault="00E02A25" w:rsidP="00A10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0"/>
                <w:szCs w:val="15"/>
              </w:rPr>
            </w:pPr>
            <w:r>
              <w:rPr>
                <w:rFonts w:ascii="Arial" w:hAnsi="Arial" w:cs="Arial"/>
                <w:sz w:val="10"/>
                <w:szCs w:val="15"/>
              </w:rPr>
              <w:t>(015);</w:t>
            </w:r>
          </w:p>
          <w:p w:rsidR="00E02A25" w:rsidRPr="00382068" w:rsidRDefault="00E02A25" w:rsidP="00A10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0"/>
                <w:szCs w:val="15"/>
              </w:rPr>
            </w:pPr>
            <w:r>
              <w:rPr>
                <w:rFonts w:ascii="Arial" w:hAnsi="Arial" w:cs="Arial"/>
                <w:sz w:val="10"/>
                <w:szCs w:val="15"/>
              </w:rPr>
              <w:t>CUAUHTÉMOC</w:t>
            </w:r>
            <w:r w:rsidRPr="00382068">
              <w:rPr>
                <w:rFonts w:ascii="Arial" w:hAnsi="Arial" w:cs="Arial"/>
                <w:sz w:val="10"/>
                <w:szCs w:val="15"/>
              </w:rPr>
              <w:t>.</w:t>
            </w:r>
          </w:p>
          <w:p w:rsidR="00E02A25" w:rsidRPr="00382068" w:rsidRDefault="00E02A25" w:rsidP="00A10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0"/>
                <w:szCs w:val="15"/>
              </w:rPr>
            </w:pPr>
            <w:r w:rsidRPr="00382068">
              <w:rPr>
                <w:rFonts w:ascii="Arial" w:hAnsi="Arial" w:cs="Arial"/>
                <w:sz w:val="10"/>
                <w:szCs w:val="15"/>
              </w:rPr>
              <w:t>LOCALIDAD</w:t>
            </w:r>
            <w:r>
              <w:rPr>
                <w:rFonts w:ascii="Arial" w:hAnsi="Arial" w:cs="Arial"/>
                <w:sz w:val="10"/>
                <w:szCs w:val="15"/>
              </w:rPr>
              <w:t>(ES</w:t>
            </w:r>
            <w:r w:rsidRPr="00382068">
              <w:rPr>
                <w:rFonts w:ascii="Arial" w:hAnsi="Arial" w:cs="Arial"/>
                <w:sz w:val="10"/>
                <w:szCs w:val="15"/>
              </w:rPr>
              <w:t>)</w:t>
            </w:r>
            <w:r>
              <w:rPr>
                <w:rFonts w:ascii="Arial" w:hAnsi="Arial" w:cs="Arial"/>
                <w:sz w:val="10"/>
                <w:szCs w:val="15"/>
              </w:rPr>
              <w:t>:</w:t>
            </w:r>
            <w:r w:rsidRPr="00382068">
              <w:rPr>
                <w:rFonts w:ascii="Arial" w:hAnsi="Arial" w:cs="Arial"/>
                <w:sz w:val="10"/>
                <w:szCs w:val="15"/>
              </w:rPr>
              <w:t xml:space="preserve"> IZTAPALAPA</w:t>
            </w:r>
          </w:p>
          <w:p w:rsidR="00E02A25" w:rsidRPr="00382068" w:rsidRDefault="00E02A25" w:rsidP="00A10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0"/>
                <w:szCs w:val="15"/>
              </w:rPr>
            </w:pPr>
            <w:r w:rsidRPr="00382068">
              <w:rPr>
                <w:rFonts w:ascii="Arial" w:hAnsi="Arial" w:cs="Arial"/>
                <w:sz w:val="10"/>
                <w:szCs w:val="15"/>
              </w:rPr>
              <w:t xml:space="preserve">CUAUHTÉMOC BENITO JUÁREZ </w:t>
            </w:r>
          </w:p>
          <w:p w:rsidR="00E02A25" w:rsidRPr="00C45F03" w:rsidRDefault="00E02A25" w:rsidP="00A10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5"/>
              </w:rPr>
            </w:pPr>
            <w:r w:rsidRPr="00382068">
              <w:rPr>
                <w:rFonts w:ascii="Arial" w:hAnsi="Arial" w:cs="Arial"/>
                <w:sz w:val="10"/>
                <w:szCs w:val="15"/>
              </w:rPr>
              <w:t>CUAUHTÉMOC</w:t>
            </w:r>
          </w:p>
        </w:tc>
        <w:tc>
          <w:tcPr>
            <w:tcW w:w="1911" w:type="dxa"/>
            <w:vMerge w:val="restart"/>
          </w:tcPr>
          <w:p w:rsidR="00E02A25" w:rsidRPr="004279CB" w:rsidRDefault="00E02A25" w:rsidP="00A109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</w:p>
          <w:p w:rsidR="00E02A25" w:rsidRPr="004279CB" w:rsidRDefault="00E02A25" w:rsidP="00A109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4279CB">
              <w:rPr>
                <w:rFonts w:ascii="Arial" w:hAnsi="Arial" w:cs="Arial"/>
                <w:sz w:val="12"/>
                <w:szCs w:val="12"/>
              </w:rPr>
              <w:t>NO. DGCOP-AD-F-4-351-19, Con fecha 21 de octubre de 2019.</w:t>
            </w:r>
          </w:p>
        </w:tc>
        <w:tc>
          <w:tcPr>
            <w:tcW w:w="1701" w:type="dxa"/>
            <w:vMerge w:val="restart"/>
          </w:tcPr>
          <w:p w:rsidR="00E02A25" w:rsidRPr="004279CB" w:rsidRDefault="00E02A25" w:rsidP="00A10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</w:p>
          <w:p w:rsidR="00E02A25" w:rsidRPr="004279CB" w:rsidRDefault="00E02A25" w:rsidP="00A109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4279CB">
              <w:rPr>
                <w:rFonts w:ascii="Arial" w:hAnsi="Arial" w:cs="Arial"/>
                <w:sz w:val="12"/>
                <w:szCs w:val="12"/>
              </w:rPr>
              <w:t>EMPRESA GIMSA, CONSTRUCCIONES INTEGRALES DEL GOLFO, S. A. DE C.V.</w:t>
            </w:r>
          </w:p>
          <w:p w:rsidR="00E02A25" w:rsidRPr="004279CB" w:rsidRDefault="00E02A25" w:rsidP="00A109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4279CB">
              <w:rPr>
                <w:rFonts w:ascii="Arial" w:hAnsi="Arial" w:cs="Arial"/>
                <w:sz w:val="12"/>
                <w:szCs w:val="12"/>
              </w:rPr>
              <w:t xml:space="preserve">Con el contrato  </w:t>
            </w:r>
          </w:p>
          <w:p w:rsidR="00E02A25" w:rsidRPr="004279CB" w:rsidRDefault="00E02A25" w:rsidP="00A109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4279CB">
              <w:rPr>
                <w:rFonts w:ascii="Arial" w:hAnsi="Arial" w:cs="Arial"/>
                <w:sz w:val="12"/>
                <w:szCs w:val="12"/>
              </w:rPr>
              <w:t>No. DGCOP-AD-F-4-351-19,</w:t>
            </w:r>
          </w:p>
          <w:p w:rsidR="00E02A25" w:rsidRPr="004279CB" w:rsidRDefault="00E02A25" w:rsidP="00A109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4279CB">
              <w:rPr>
                <w:rFonts w:ascii="Arial" w:hAnsi="Arial" w:cs="Arial"/>
                <w:sz w:val="12"/>
                <w:szCs w:val="12"/>
              </w:rPr>
              <w:t>Con fecha 21 de octubre de 2019.</w:t>
            </w:r>
          </w:p>
          <w:p w:rsidR="00E02A25" w:rsidRPr="004279CB" w:rsidRDefault="00E02A25" w:rsidP="00A109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</w:p>
          <w:p w:rsidR="00E02A25" w:rsidRPr="004279CB" w:rsidRDefault="00E02A25" w:rsidP="00A109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4279CB">
              <w:rPr>
                <w:rFonts w:ascii="Arial" w:hAnsi="Arial" w:cs="Arial"/>
                <w:sz w:val="12"/>
                <w:szCs w:val="12"/>
              </w:rPr>
              <w:t xml:space="preserve"> A través de la Adjudicación Directa.</w:t>
            </w:r>
          </w:p>
          <w:p w:rsidR="00E02A25" w:rsidRPr="004279CB" w:rsidRDefault="00E02A25" w:rsidP="00A109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4279CB">
              <w:rPr>
                <w:rFonts w:ascii="Arial" w:hAnsi="Arial" w:cs="Arial"/>
                <w:sz w:val="12"/>
                <w:szCs w:val="12"/>
              </w:rPr>
              <w:t xml:space="preserve"> No. OPAD-DCOB-F-235-19</w:t>
            </w:r>
          </w:p>
        </w:tc>
        <w:tc>
          <w:tcPr>
            <w:tcW w:w="1261" w:type="dxa"/>
            <w:vMerge w:val="restart"/>
          </w:tcPr>
          <w:p w:rsidR="00E02A25" w:rsidRPr="00C45F03" w:rsidRDefault="00E02A25" w:rsidP="00A109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5"/>
              </w:rPr>
            </w:pPr>
          </w:p>
          <w:p w:rsidR="00E02A25" w:rsidRPr="00700C3D" w:rsidRDefault="00E02A25" w:rsidP="00A109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1"/>
                <w:szCs w:val="11"/>
              </w:rPr>
            </w:pPr>
            <w:r w:rsidRPr="00700C3D">
              <w:rPr>
                <w:rFonts w:ascii="Arial" w:hAnsi="Arial" w:cs="Arial"/>
                <w:sz w:val="11"/>
                <w:szCs w:val="11"/>
              </w:rPr>
              <w:t>$ 23,243,701.00</w:t>
            </w:r>
          </w:p>
        </w:tc>
        <w:tc>
          <w:tcPr>
            <w:tcW w:w="1117" w:type="dxa"/>
            <w:vMerge w:val="restart"/>
          </w:tcPr>
          <w:p w:rsidR="00E02A25" w:rsidRPr="00C45F03" w:rsidRDefault="00E02A25" w:rsidP="00A109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5"/>
              </w:rPr>
            </w:pPr>
          </w:p>
          <w:p w:rsidR="00E02A25" w:rsidRPr="00C45F03" w:rsidRDefault="00E02A25" w:rsidP="00A109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5"/>
              </w:rPr>
            </w:pPr>
            <w:r w:rsidRPr="00C45F03">
              <w:rPr>
                <w:rFonts w:ascii="Arial" w:hAnsi="Arial" w:cs="Arial"/>
                <w:sz w:val="12"/>
                <w:szCs w:val="15"/>
              </w:rPr>
              <w:t>23,243.70</w:t>
            </w:r>
          </w:p>
        </w:tc>
        <w:tc>
          <w:tcPr>
            <w:tcW w:w="1117" w:type="dxa"/>
            <w:vMerge w:val="restart"/>
          </w:tcPr>
          <w:p w:rsidR="00E02A25" w:rsidRPr="00C45F03" w:rsidRDefault="00E02A25" w:rsidP="00A109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5"/>
              </w:rPr>
            </w:pPr>
          </w:p>
          <w:p w:rsidR="00E02A25" w:rsidRPr="00C45F03" w:rsidRDefault="00E02A25" w:rsidP="00A109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5"/>
              </w:rPr>
            </w:pPr>
            <w:r w:rsidRPr="00C45F03">
              <w:rPr>
                <w:rFonts w:ascii="Arial" w:hAnsi="Arial" w:cs="Arial"/>
                <w:sz w:val="12"/>
                <w:szCs w:val="15"/>
              </w:rPr>
              <w:t>232,437.01</w:t>
            </w:r>
          </w:p>
        </w:tc>
        <w:tc>
          <w:tcPr>
            <w:tcW w:w="1117" w:type="dxa"/>
            <w:vMerge w:val="restart"/>
          </w:tcPr>
          <w:p w:rsidR="00E02A25" w:rsidRPr="00C45F03" w:rsidRDefault="00E02A25" w:rsidP="00A109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5"/>
              </w:rPr>
            </w:pPr>
          </w:p>
          <w:p w:rsidR="00E02A25" w:rsidRPr="00C45F03" w:rsidRDefault="00E02A25" w:rsidP="00A109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5"/>
                <w:highlight w:val="yellow"/>
              </w:rPr>
            </w:pPr>
            <w:r w:rsidRPr="00C45F03">
              <w:rPr>
                <w:rFonts w:ascii="Arial" w:hAnsi="Arial" w:cs="Arial"/>
                <w:sz w:val="12"/>
                <w:szCs w:val="15"/>
              </w:rPr>
              <w:t>$ 22,988,020.29</w:t>
            </w:r>
          </w:p>
        </w:tc>
        <w:tc>
          <w:tcPr>
            <w:tcW w:w="978" w:type="dxa"/>
          </w:tcPr>
          <w:p w:rsidR="00E02A25" w:rsidRPr="000B021A" w:rsidRDefault="00E02A25" w:rsidP="00A109E4">
            <w:pPr>
              <w:pStyle w:val="Prrafodelista"/>
              <w:autoSpaceDE w:val="0"/>
              <w:autoSpaceDN w:val="0"/>
              <w:adjustRightInd w:val="0"/>
              <w:ind w:left="16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5"/>
              </w:rPr>
            </w:pPr>
          </w:p>
          <w:p w:rsidR="00E02A25" w:rsidRPr="000B021A" w:rsidRDefault="00E02A25" w:rsidP="00A109E4">
            <w:pPr>
              <w:pStyle w:val="Prrafodelista"/>
              <w:autoSpaceDE w:val="0"/>
              <w:autoSpaceDN w:val="0"/>
              <w:adjustRightInd w:val="0"/>
              <w:ind w:left="16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5"/>
              </w:rPr>
            </w:pPr>
            <w:r w:rsidRPr="000B021A">
              <w:rPr>
                <w:rFonts w:ascii="Arial" w:hAnsi="Arial" w:cs="Arial"/>
                <w:sz w:val="14"/>
                <w:szCs w:val="15"/>
              </w:rPr>
              <w:t>970.00</w:t>
            </w:r>
          </w:p>
        </w:tc>
        <w:tc>
          <w:tcPr>
            <w:tcW w:w="1923" w:type="dxa"/>
          </w:tcPr>
          <w:p w:rsidR="00E02A25" w:rsidRPr="000B021A" w:rsidRDefault="00E02A25" w:rsidP="00A109E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5"/>
              </w:rPr>
            </w:pPr>
          </w:p>
          <w:p w:rsidR="00E02A25" w:rsidRPr="000B021A" w:rsidRDefault="00E02A25" w:rsidP="00A109E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5"/>
              </w:rPr>
            </w:pPr>
            <w:r w:rsidRPr="000B021A">
              <w:rPr>
                <w:rFonts w:ascii="Arial" w:hAnsi="Arial" w:cs="Arial"/>
                <w:sz w:val="14"/>
                <w:szCs w:val="15"/>
              </w:rPr>
              <w:t xml:space="preserve">ML (Ruta Táctil en piso (tipo guía) de loseta de </w:t>
            </w:r>
            <w:proofErr w:type="spellStart"/>
            <w:r w:rsidRPr="000B021A">
              <w:rPr>
                <w:rFonts w:ascii="Arial" w:hAnsi="Arial" w:cs="Arial"/>
                <w:sz w:val="14"/>
                <w:szCs w:val="15"/>
              </w:rPr>
              <w:t>porcelanato</w:t>
            </w:r>
            <w:proofErr w:type="spellEnd"/>
            <w:r w:rsidRPr="000B021A">
              <w:rPr>
                <w:rFonts w:ascii="Arial" w:hAnsi="Arial" w:cs="Arial"/>
                <w:sz w:val="14"/>
                <w:szCs w:val="15"/>
              </w:rPr>
              <w:t xml:space="preserve"> color amarillo).</w:t>
            </w:r>
          </w:p>
        </w:tc>
        <w:tc>
          <w:tcPr>
            <w:tcW w:w="850" w:type="dxa"/>
            <w:vMerge w:val="restart"/>
          </w:tcPr>
          <w:p w:rsidR="00E02A25" w:rsidRDefault="00E02A25" w:rsidP="00A109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5"/>
              </w:rPr>
            </w:pPr>
          </w:p>
          <w:p w:rsidR="00E02A25" w:rsidRPr="00C45F03" w:rsidRDefault="00E02A25" w:rsidP="00A109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5"/>
              </w:rPr>
            </w:pPr>
            <w:r>
              <w:rPr>
                <w:rFonts w:ascii="Arial" w:hAnsi="Arial" w:cs="Arial"/>
                <w:sz w:val="12"/>
                <w:szCs w:val="15"/>
              </w:rPr>
              <w:t>1%</w:t>
            </w:r>
          </w:p>
        </w:tc>
        <w:tc>
          <w:tcPr>
            <w:tcW w:w="856" w:type="dxa"/>
            <w:vMerge w:val="restart"/>
          </w:tcPr>
          <w:p w:rsidR="00E02A25" w:rsidRDefault="00E02A25" w:rsidP="00A10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5"/>
              </w:rPr>
            </w:pPr>
          </w:p>
          <w:p w:rsidR="00E02A25" w:rsidRDefault="00E02A25" w:rsidP="00A109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5"/>
              </w:rPr>
            </w:pPr>
            <w:r>
              <w:rPr>
                <w:rFonts w:ascii="Arial" w:hAnsi="Arial" w:cs="Arial"/>
                <w:sz w:val="12"/>
                <w:szCs w:val="15"/>
              </w:rPr>
              <w:t>0%</w:t>
            </w:r>
          </w:p>
        </w:tc>
        <w:tc>
          <w:tcPr>
            <w:tcW w:w="1129" w:type="dxa"/>
            <w:vMerge w:val="restart"/>
          </w:tcPr>
          <w:p w:rsidR="00E02A25" w:rsidRDefault="00E02A25" w:rsidP="00A10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5"/>
              </w:rPr>
            </w:pPr>
          </w:p>
          <w:p w:rsidR="00E02A25" w:rsidRPr="00C45F03" w:rsidRDefault="00E02A25" w:rsidP="00A10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5"/>
              </w:rPr>
            </w:pPr>
            <w:r>
              <w:rPr>
                <w:rFonts w:ascii="Arial" w:hAnsi="Arial" w:cs="Arial"/>
                <w:sz w:val="12"/>
                <w:szCs w:val="15"/>
              </w:rPr>
              <w:t>$18,887,388.61</w:t>
            </w:r>
          </w:p>
        </w:tc>
      </w:tr>
      <w:tr w:rsidR="00A109E4" w:rsidRPr="00C45F03" w:rsidTr="00A109E4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</w:tcPr>
          <w:p w:rsidR="00E02A25" w:rsidRPr="00C45F03" w:rsidRDefault="00E02A25" w:rsidP="00A109E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2"/>
                <w:szCs w:val="15"/>
              </w:rPr>
            </w:pPr>
          </w:p>
        </w:tc>
        <w:tc>
          <w:tcPr>
            <w:tcW w:w="2693" w:type="dxa"/>
            <w:vMerge/>
          </w:tcPr>
          <w:p w:rsidR="00E02A25" w:rsidRPr="00C45F03" w:rsidRDefault="00E02A25" w:rsidP="00A109E4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5"/>
              </w:rPr>
            </w:pPr>
          </w:p>
        </w:tc>
        <w:tc>
          <w:tcPr>
            <w:tcW w:w="851" w:type="dxa"/>
            <w:vMerge/>
          </w:tcPr>
          <w:p w:rsidR="00E02A25" w:rsidRPr="00C45F03" w:rsidRDefault="00E02A25" w:rsidP="00A109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5"/>
              </w:rPr>
            </w:pPr>
          </w:p>
        </w:tc>
        <w:tc>
          <w:tcPr>
            <w:tcW w:w="1134" w:type="dxa"/>
            <w:vMerge/>
          </w:tcPr>
          <w:p w:rsidR="00E02A25" w:rsidRPr="00C45F03" w:rsidRDefault="00E02A25" w:rsidP="00A109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5"/>
              </w:rPr>
            </w:pPr>
          </w:p>
        </w:tc>
        <w:tc>
          <w:tcPr>
            <w:tcW w:w="1911" w:type="dxa"/>
            <w:vMerge/>
          </w:tcPr>
          <w:p w:rsidR="00E02A25" w:rsidRPr="00C45F03" w:rsidRDefault="00E02A25" w:rsidP="00A109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5"/>
              </w:rPr>
            </w:pPr>
          </w:p>
        </w:tc>
        <w:tc>
          <w:tcPr>
            <w:tcW w:w="1701" w:type="dxa"/>
            <w:vMerge/>
          </w:tcPr>
          <w:p w:rsidR="00E02A25" w:rsidRPr="00C45F03" w:rsidRDefault="00E02A25" w:rsidP="00A109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5"/>
              </w:rPr>
            </w:pPr>
          </w:p>
        </w:tc>
        <w:tc>
          <w:tcPr>
            <w:tcW w:w="1261" w:type="dxa"/>
            <w:vMerge/>
          </w:tcPr>
          <w:p w:rsidR="00E02A25" w:rsidRPr="00C45F03" w:rsidRDefault="00E02A25" w:rsidP="00A109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5"/>
              </w:rPr>
            </w:pPr>
          </w:p>
        </w:tc>
        <w:tc>
          <w:tcPr>
            <w:tcW w:w="1117" w:type="dxa"/>
            <w:vMerge/>
          </w:tcPr>
          <w:p w:rsidR="00E02A25" w:rsidRPr="00C45F03" w:rsidRDefault="00E02A25" w:rsidP="00A109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5"/>
              </w:rPr>
            </w:pPr>
          </w:p>
        </w:tc>
        <w:tc>
          <w:tcPr>
            <w:tcW w:w="1117" w:type="dxa"/>
            <w:vMerge/>
          </w:tcPr>
          <w:p w:rsidR="00E02A25" w:rsidRPr="00C45F03" w:rsidRDefault="00E02A25" w:rsidP="00A109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5"/>
              </w:rPr>
            </w:pPr>
          </w:p>
        </w:tc>
        <w:tc>
          <w:tcPr>
            <w:tcW w:w="1117" w:type="dxa"/>
            <w:vMerge/>
          </w:tcPr>
          <w:p w:rsidR="00E02A25" w:rsidRPr="00C45F03" w:rsidRDefault="00E02A25" w:rsidP="00A109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5"/>
              </w:rPr>
            </w:pPr>
          </w:p>
        </w:tc>
        <w:tc>
          <w:tcPr>
            <w:tcW w:w="978" w:type="dxa"/>
          </w:tcPr>
          <w:p w:rsidR="00E02A25" w:rsidRPr="000B021A" w:rsidRDefault="00E02A25" w:rsidP="00A109E4">
            <w:pPr>
              <w:pStyle w:val="Prrafodelista"/>
              <w:autoSpaceDE w:val="0"/>
              <w:autoSpaceDN w:val="0"/>
              <w:adjustRightInd w:val="0"/>
              <w:ind w:left="16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5"/>
              </w:rPr>
            </w:pPr>
            <w:r w:rsidRPr="000B021A">
              <w:rPr>
                <w:rFonts w:ascii="Arial" w:hAnsi="Arial" w:cs="Arial"/>
                <w:sz w:val="14"/>
                <w:szCs w:val="15"/>
              </w:rPr>
              <w:t>444.00</w:t>
            </w:r>
          </w:p>
        </w:tc>
        <w:tc>
          <w:tcPr>
            <w:tcW w:w="1923" w:type="dxa"/>
          </w:tcPr>
          <w:p w:rsidR="00E02A25" w:rsidRPr="000B021A" w:rsidRDefault="00E02A25" w:rsidP="00A109E4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5"/>
              </w:rPr>
            </w:pPr>
            <w:r w:rsidRPr="000B021A">
              <w:rPr>
                <w:rFonts w:ascii="Arial" w:hAnsi="Arial" w:cs="Arial"/>
                <w:sz w:val="14"/>
                <w:szCs w:val="15"/>
              </w:rPr>
              <w:t xml:space="preserve">PZA (Ruta Táctil en piso (tipo botones) de loseta de </w:t>
            </w:r>
            <w:proofErr w:type="spellStart"/>
            <w:r w:rsidRPr="000B021A">
              <w:rPr>
                <w:rFonts w:ascii="Arial" w:hAnsi="Arial" w:cs="Arial"/>
                <w:sz w:val="14"/>
                <w:szCs w:val="15"/>
              </w:rPr>
              <w:t>porcelanato</w:t>
            </w:r>
            <w:proofErr w:type="spellEnd"/>
            <w:r w:rsidRPr="000B021A">
              <w:rPr>
                <w:rFonts w:ascii="Arial" w:hAnsi="Arial" w:cs="Arial"/>
                <w:sz w:val="14"/>
                <w:szCs w:val="15"/>
              </w:rPr>
              <w:t xml:space="preserve"> amarillo).</w:t>
            </w:r>
          </w:p>
        </w:tc>
        <w:tc>
          <w:tcPr>
            <w:tcW w:w="850" w:type="dxa"/>
            <w:vMerge/>
          </w:tcPr>
          <w:p w:rsidR="00E02A25" w:rsidRPr="00C45F03" w:rsidRDefault="00E02A25" w:rsidP="00A109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5"/>
              </w:rPr>
            </w:pPr>
          </w:p>
        </w:tc>
        <w:tc>
          <w:tcPr>
            <w:tcW w:w="856" w:type="dxa"/>
            <w:vMerge/>
          </w:tcPr>
          <w:p w:rsidR="00E02A25" w:rsidRPr="00C45F03" w:rsidRDefault="00E02A25" w:rsidP="00A109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5"/>
              </w:rPr>
            </w:pPr>
          </w:p>
        </w:tc>
        <w:tc>
          <w:tcPr>
            <w:tcW w:w="1129" w:type="dxa"/>
            <w:vMerge/>
          </w:tcPr>
          <w:p w:rsidR="00E02A25" w:rsidRPr="00C45F03" w:rsidRDefault="00E02A25" w:rsidP="00A109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5"/>
              </w:rPr>
            </w:pPr>
          </w:p>
        </w:tc>
      </w:tr>
      <w:tr w:rsidR="00A109E4" w:rsidRPr="00C45F03" w:rsidTr="00A109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</w:tcPr>
          <w:p w:rsidR="00E02A25" w:rsidRPr="00C45F03" w:rsidRDefault="00E02A25" w:rsidP="00A109E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2"/>
                <w:szCs w:val="15"/>
              </w:rPr>
            </w:pPr>
          </w:p>
        </w:tc>
        <w:tc>
          <w:tcPr>
            <w:tcW w:w="2693" w:type="dxa"/>
            <w:vMerge/>
          </w:tcPr>
          <w:p w:rsidR="00E02A25" w:rsidRPr="00C45F03" w:rsidRDefault="00E02A25" w:rsidP="00A109E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5"/>
              </w:rPr>
            </w:pPr>
          </w:p>
        </w:tc>
        <w:tc>
          <w:tcPr>
            <w:tcW w:w="851" w:type="dxa"/>
            <w:vMerge/>
          </w:tcPr>
          <w:p w:rsidR="00E02A25" w:rsidRPr="00C45F03" w:rsidRDefault="00E02A25" w:rsidP="00A10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5"/>
              </w:rPr>
            </w:pPr>
          </w:p>
        </w:tc>
        <w:tc>
          <w:tcPr>
            <w:tcW w:w="1134" w:type="dxa"/>
            <w:vMerge/>
          </w:tcPr>
          <w:p w:rsidR="00E02A25" w:rsidRPr="00C45F03" w:rsidRDefault="00E02A25" w:rsidP="00A10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5"/>
              </w:rPr>
            </w:pPr>
          </w:p>
        </w:tc>
        <w:tc>
          <w:tcPr>
            <w:tcW w:w="1911" w:type="dxa"/>
            <w:vMerge/>
          </w:tcPr>
          <w:p w:rsidR="00E02A25" w:rsidRPr="00C45F03" w:rsidRDefault="00E02A25" w:rsidP="00A10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5"/>
              </w:rPr>
            </w:pPr>
          </w:p>
        </w:tc>
        <w:tc>
          <w:tcPr>
            <w:tcW w:w="1701" w:type="dxa"/>
            <w:vMerge/>
          </w:tcPr>
          <w:p w:rsidR="00E02A25" w:rsidRPr="00C45F03" w:rsidRDefault="00E02A25" w:rsidP="00A10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5"/>
              </w:rPr>
            </w:pPr>
          </w:p>
        </w:tc>
        <w:tc>
          <w:tcPr>
            <w:tcW w:w="1261" w:type="dxa"/>
            <w:vMerge/>
          </w:tcPr>
          <w:p w:rsidR="00E02A25" w:rsidRPr="00C45F03" w:rsidRDefault="00E02A25" w:rsidP="00A109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5"/>
              </w:rPr>
            </w:pPr>
          </w:p>
        </w:tc>
        <w:tc>
          <w:tcPr>
            <w:tcW w:w="1117" w:type="dxa"/>
            <w:vMerge/>
          </w:tcPr>
          <w:p w:rsidR="00E02A25" w:rsidRPr="00C45F03" w:rsidRDefault="00E02A25" w:rsidP="00A109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5"/>
              </w:rPr>
            </w:pPr>
          </w:p>
        </w:tc>
        <w:tc>
          <w:tcPr>
            <w:tcW w:w="1117" w:type="dxa"/>
            <w:vMerge/>
          </w:tcPr>
          <w:p w:rsidR="00E02A25" w:rsidRPr="00C45F03" w:rsidRDefault="00E02A25" w:rsidP="00A109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5"/>
              </w:rPr>
            </w:pPr>
          </w:p>
        </w:tc>
        <w:tc>
          <w:tcPr>
            <w:tcW w:w="1117" w:type="dxa"/>
            <w:vMerge/>
          </w:tcPr>
          <w:p w:rsidR="00E02A25" w:rsidRPr="00C45F03" w:rsidRDefault="00E02A25" w:rsidP="00A109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5"/>
              </w:rPr>
            </w:pPr>
          </w:p>
        </w:tc>
        <w:tc>
          <w:tcPr>
            <w:tcW w:w="978" w:type="dxa"/>
          </w:tcPr>
          <w:p w:rsidR="00E02A25" w:rsidRPr="000B021A" w:rsidRDefault="00E02A25" w:rsidP="00A109E4">
            <w:pPr>
              <w:pStyle w:val="Prrafodelista"/>
              <w:autoSpaceDE w:val="0"/>
              <w:autoSpaceDN w:val="0"/>
              <w:adjustRightInd w:val="0"/>
              <w:ind w:left="16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5"/>
              </w:rPr>
            </w:pPr>
            <w:r w:rsidRPr="000B021A">
              <w:rPr>
                <w:rFonts w:ascii="Arial" w:hAnsi="Arial" w:cs="Arial"/>
                <w:sz w:val="14"/>
                <w:szCs w:val="15"/>
              </w:rPr>
              <w:t>26.00</w:t>
            </w:r>
          </w:p>
        </w:tc>
        <w:tc>
          <w:tcPr>
            <w:tcW w:w="1923" w:type="dxa"/>
          </w:tcPr>
          <w:p w:rsidR="00E02A25" w:rsidRPr="000B021A" w:rsidRDefault="00E02A25" w:rsidP="00A109E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5"/>
              </w:rPr>
            </w:pPr>
            <w:r w:rsidRPr="000B021A">
              <w:rPr>
                <w:rFonts w:ascii="Arial" w:hAnsi="Arial" w:cs="Arial"/>
                <w:sz w:val="14"/>
                <w:szCs w:val="15"/>
              </w:rPr>
              <w:t>PZA</w:t>
            </w:r>
            <w:r>
              <w:rPr>
                <w:rFonts w:ascii="Arial" w:hAnsi="Arial" w:cs="Arial"/>
                <w:sz w:val="14"/>
                <w:szCs w:val="15"/>
              </w:rPr>
              <w:t xml:space="preserve"> </w:t>
            </w:r>
            <w:r w:rsidRPr="000B021A">
              <w:rPr>
                <w:rFonts w:ascii="Arial" w:hAnsi="Arial" w:cs="Arial"/>
                <w:sz w:val="14"/>
                <w:szCs w:val="15"/>
              </w:rPr>
              <w:t>(Placa de señalización Braille con pedestal, ambos de acero inoxidable).</w:t>
            </w:r>
          </w:p>
        </w:tc>
        <w:tc>
          <w:tcPr>
            <w:tcW w:w="850" w:type="dxa"/>
            <w:vMerge/>
          </w:tcPr>
          <w:p w:rsidR="00E02A25" w:rsidRPr="00C45F03" w:rsidRDefault="00E02A25" w:rsidP="00A10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5"/>
              </w:rPr>
            </w:pPr>
          </w:p>
        </w:tc>
        <w:tc>
          <w:tcPr>
            <w:tcW w:w="856" w:type="dxa"/>
            <w:vMerge/>
          </w:tcPr>
          <w:p w:rsidR="00E02A25" w:rsidRPr="00C45F03" w:rsidRDefault="00E02A25" w:rsidP="00A10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5"/>
              </w:rPr>
            </w:pPr>
          </w:p>
        </w:tc>
        <w:tc>
          <w:tcPr>
            <w:tcW w:w="1129" w:type="dxa"/>
            <w:vMerge/>
          </w:tcPr>
          <w:p w:rsidR="00E02A25" w:rsidRPr="00C45F03" w:rsidRDefault="00E02A25" w:rsidP="00A10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5"/>
              </w:rPr>
            </w:pPr>
          </w:p>
        </w:tc>
      </w:tr>
      <w:tr w:rsidR="00A109E4" w:rsidRPr="00C45F03" w:rsidTr="00A109E4">
        <w:trPr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</w:tcPr>
          <w:p w:rsidR="00E02A25" w:rsidRPr="00C45F03" w:rsidRDefault="00E02A25" w:rsidP="00A109E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2"/>
                <w:szCs w:val="15"/>
              </w:rPr>
            </w:pPr>
          </w:p>
        </w:tc>
        <w:tc>
          <w:tcPr>
            <w:tcW w:w="2693" w:type="dxa"/>
            <w:vMerge/>
          </w:tcPr>
          <w:p w:rsidR="00E02A25" w:rsidRPr="00C45F03" w:rsidRDefault="00E02A25" w:rsidP="00A109E4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5"/>
              </w:rPr>
            </w:pPr>
          </w:p>
        </w:tc>
        <w:tc>
          <w:tcPr>
            <w:tcW w:w="851" w:type="dxa"/>
            <w:vMerge/>
          </w:tcPr>
          <w:p w:rsidR="00E02A25" w:rsidRPr="00C45F03" w:rsidRDefault="00E02A25" w:rsidP="00A109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5"/>
              </w:rPr>
            </w:pPr>
          </w:p>
        </w:tc>
        <w:tc>
          <w:tcPr>
            <w:tcW w:w="1134" w:type="dxa"/>
            <w:vMerge/>
          </w:tcPr>
          <w:p w:rsidR="00E02A25" w:rsidRPr="00C45F03" w:rsidRDefault="00E02A25" w:rsidP="00A109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5"/>
              </w:rPr>
            </w:pPr>
          </w:p>
        </w:tc>
        <w:tc>
          <w:tcPr>
            <w:tcW w:w="1911" w:type="dxa"/>
            <w:vMerge/>
          </w:tcPr>
          <w:p w:rsidR="00E02A25" w:rsidRPr="00C45F03" w:rsidRDefault="00E02A25" w:rsidP="00A109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5"/>
              </w:rPr>
            </w:pPr>
          </w:p>
        </w:tc>
        <w:tc>
          <w:tcPr>
            <w:tcW w:w="1701" w:type="dxa"/>
            <w:vMerge/>
          </w:tcPr>
          <w:p w:rsidR="00E02A25" w:rsidRPr="00C45F03" w:rsidRDefault="00E02A25" w:rsidP="00A109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5"/>
              </w:rPr>
            </w:pPr>
          </w:p>
        </w:tc>
        <w:tc>
          <w:tcPr>
            <w:tcW w:w="1261" w:type="dxa"/>
            <w:vMerge/>
          </w:tcPr>
          <w:p w:rsidR="00E02A25" w:rsidRPr="00C45F03" w:rsidRDefault="00E02A25" w:rsidP="00A109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5"/>
              </w:rPr>
            </w:pPr>
          </w:p>
        </w:tc>
        <w:tc>
          <w:tcPr>
            <w:tcW w:w="1117" w:type="dxa"/>
            <w:vMerge/>
          </w:tcPr>
          <w:p w:rsidR="00E02A25" w:rsidRPr="00C45F03" w:rsidRDefault="00E02A25" w:rsidP="00A109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5"/>
              </w:rPr>
            </w:pPr>
          </w:p>
        </w:tc>
        <w:tc>
          <w:tcPr>
            <w:tcW w:w="1117" w:type="dxa"/>
            <w:vMerge/>
          </w:tcPr>
          <w:p w:rsidR="00E02A25" w:rsidRPr="00C45F03" w:rsidRDefault="00E02A25" w:rsidP="00A109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5"/>
              </w:rPr>
            </w:pPr>
          </w:p>
        </w:tc>
        <w:tc>
          <w:tcPr>
            <w:tcW w:w="1117" w:type="dxa"/>
            <w:vMerge/>
          </w:tcPr>
          <w:p w:rsidR="00E02A25" w:rsidRPr="00C45F03" w:rsidRDefault="00E02A25" w:rsidP="00A109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5"/>
              </w:rPr>
            </w:pPr>
          </w:p>
        </w:tc>
        <w:tc>
          <w:tcPr>
            <w:tcW w:w="978" w:type="dxa"/>
          </w:tcPr>
          <w:p w:rsidR="00E02A25" w:rsidRPr="000B021A" w:rsidRDefault="00E02A25" w:rsidP="00A109E4">
            <w:pPr>
              <w:pStyle w:val="Prrafodelista"/>
              <w:autoSpaceDE w:val="0"/>
              <w:autoSpaceDN w:val="0"/>
              <w:adjustRightInd w:val="0"/>
              <w:ind w:left="16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5"/>
              </w:rPr>
            </w:pPr>
            <w:r w:rsidRPr="000B021A">
              <w:rPr>
                <w:rFonts w:ascii="Arial" w:hAnsi="Arial" w:cs="Arial"/>
                <w:sz w:val="14"/>
                <w:szCs w:val="15"/>
              </w:rPr>
              <w:t>560.00</w:t>
            </w:r>
          </w:p>
        </w:tc>
        <w:tc>
          <w:tcPr>
            <w:tcW w:w="1923" w:type="dxa"/>
          </w:tcPr>
          <w:p w:rsidR="00E02A25" w:rsidRPr="000B021A" w:rsidRDefault="00E02A25" w:rsidP="00A109E4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5"/>
              </w:rPr>
            </w:pPr>
            <w:r w:rsidRPr="000B021A">
              <w:rPr>
                <w:rFonts w:ascii="Arial" w:hAnsi="Arial" w:cs="Arial"/>
                <w:sz w:val="14"/>
                <w:szCs w:val="15"/>
              </w:rPr>
              <w:t>M2</w:t>
            </w:r>
            <w:r>
              <w:rPr>
                <w:rFonts w:ascii="Arial" w:hAnsi="Arial" w:cs="Arial"/>
                <w:sz w:val="14"/>
                <w:szCs w:val="15"/>
              </w:rPr>
              <w:t xml:space="preserve"> </w:t>
            </w:r>
            <w:r w:rsidRPr="000B021A">
              <w:rPr>
                <w:rFonts w:ascii="Arial" w:hAnsi="Arial" w:cs="Arial"/>
                <w:sz w:val="14"/>
                <w:szCs w:val="15"/>
              </w:rPr>
              <w:t>(Rampa de acceso con pendiente de 6 a 8% (incluye barandales de protección).)</w:t>
            </w:r>
          </w:p>
        </w:tc>
        <w:tc>
          <w:tcPr>
            <w:tcW w:w="850" w:type="dxa"/>
            <w:vMerge/>
          </w:tcPr>
          <w:p w:rsidR="00E02A25" w:rsidRPr="00C45F03" w:rsidRDefault="00E02A25" w:rsidP="00A109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5"/>
              </w:rPr>
            </w:pPr>
          </w:p>
        </w:tc>
        <w:tc>
          <w:tcPr>
            <w:tcW w:w="856" w:type="dxa"/>
            <w:vMerge/>
          </w:tcPr>
          <w:p w:rsidR="00E02A25" w:rsidRPr="00C45F03" w:rsidRDefault="00E02A25" w:rsidP="00A109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5"/>
              </w:rPr>
            </w:pPr>
          </w:p>
        </w:tc>
        <w:tc>
          <w:tcPr>
            <w:tcW w:w="1129" w:type="dxa"/>
            <w:vMerge/>
          </w:tcPr>
          <w:p w:rsidR="00E02A25" w:rsidRPr="00C45F03" w:rsidRDefault="00E02A25" w:rsidP="00A109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5"/>
              </w:rPr>
            </w:pPr>
          </w:p>
        </w:tc>
      </w:tr>
      <w:tr w:rsidR="00A109E4" w:rsidRPr="00C45F03" w:rsidTr="00A109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</w:tcPr>
          <w:p w:rsidR="00E02A25" w:rsidRPr="00C45F03" w:rsidRDefault="00E02A25" w:rsidP="00A109E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2"/>
                <w:szCs w:val="15"/>
              </w:rPr>
            </w:pPr>
          </w:p>
        </w:tc>
        <w:tc>
          <w:tcPr>
            <w:tcW w:w="2693" w:type="dxa"/>
            <w:vMerge/>
          </w:tcPr>
          <w:p w:rsidR="00E02A25" w:rsidRPr="00C45F03" w:rsidRDefault="00E02A25" w:rsidP="00A109E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5"/>
              </w:rPr>
            </w:pPr>
          </w:p>
        </w:tc>
        <w:tc>
          <w:tcPr>
            <w:tcW w:w="851" w:type="dxa"/>
            <w:vMerge/>
          </w:tcPr>
          <w:p w:rsidR="00E02A25" w:rsidRPr="00C45F03" w:rsidRDefault="00E02A25" w:rsidP="00A10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5"/>
              </w:rPr>
            </w:pPr>
          </w:p>
        </w:tc>
        <w:tc>
          <w:tcPr>
            <w:tcW w:w="1134" w:type="dxa"/>
            <w:vMerge/>
          </w:tcPr>
          <w:p w:rsidR="00E02A25" w:rsidRPr="00C45F03" w:rsidRDefault="00E02A25" w:rsidP="00A10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5"/>
              </w:rPr>
            </w:pPr>
          </w:p>
        </w:tc>
        <w:tc>
          <w:tcPr>
            <w:tcW w:w="1911" w:type="dxa"/>
            <w:vMerge/>
          </w:tcPr>
          <w:p w:rsidR="00E02A25" w:rsidRPr="00C45F03" w:rsidRDefault="00E02A25" w:rsidP="00A10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5"/>
              </w:rPr>
            </w:pPr>
          </w:p>
        </w:tc>
        <w:tc>
          <w:tcPr>
            <w:tcW w:w="1701" w:type="dxa"/>
            <w:vMerge/>
          </w:tcPr>
          <w:p w:rsidR="00E02A25" w:rsidRPr="00C45F03" w:rsidRDefault="00E02A25" w:rsidP="00A10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5"/>
              </w:rPr>
            </w:pPr>
          </w:p>
        </w:tc>
        <w:tc>
          <w:tcPr>
            <w:tcW w:w="1261" w:type="dxa"/>
            <w:vMerge/>
          </w:tcPr>
          <w:p w:rsidR="00E02A25" w:rsidRPr="00C45F03" w:rsidRDefault="00E02A25" w:rsidP="00A109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5"/>
              </w:rPr>
            </w:pPr>
          </w:p>
        </w:tc>
        <w:tc>
          <w:tcPr>
            <w:tcW w:w="1117" w:type="dxa"/>
            <w:vMerge/>
          </w:tcPr>
          <w:p w:rsidR="00E02A25" w:rsidRPr="00C45F03" w:rsidRDefault="00E02A25" w:rsidP="00A109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5"/>
              </w:rPr>
            </w:pPr>
          </w:p>
        </w:tc>
        <w:tc>
          <w:tcPr>
            <w:tcW w:w="1117" w:type="dxa"/>
            <w:vMerge/>
          </w:tcPr>
          <w:p w:rsidR="00E02A25" w:rsidRPr="00C45F03" w:rsidRDefault="00E02A25" w:rsidP="00A109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5"/>
              </w:rPr>
            </w:pPr>
          </w:p>
        </w:tc>
        <w:tc>
          <w:tcPr>
            <w:tcW w:w="1117" w:type="dxa"/>
            <w:vMerge/>
          </w:tcPr>
          <w:p w:rsidR="00E02A25" w:rsidRPr="00C45F03" w:rsidRDefault="00E02A25" w:rsidP="00A109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5"/>
              </w:rPr>
            </w:pPr>
          </w:p>
        </w:tc>
        <w:tc>
          <w:tcPr>
            <w:tcW w:w="978" w:type="dxa"/>
          </w:tcPr>
          <w:p w:rsidR="00E02A25" w:rsidRPr="000B021A" w:rsidRDefault="00E02A25" w:rsidP="00A109E4">
            <w:pPr>
              <w:pStyle w:val="Prrafodelista"/>
              <w:autoSpaceDE w:val="0"/>
              <w:autoSpaceDN w:val="0"/>
              <w:adjustRightInd w:val="0"/>
              <w:ind w:left="16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5"/>
              </w:rPr>
            </w:pPr>
            <w:r w:rsidRPr="000B021A">
              <w:rPr>
                <w:rFonts w:ascii="Arial" w:hAnsi="Arial" w:cs="Arial"/>
                <w:sz w:val="14"/>
                <w:szCs w:val="15"/>
              </w:rPr>
              <w:t>56.00</w:t>
            </w:r>
          </w:p>
        </w:tc>
        <w:tc>
          <w:tcPr>
            <w:tcW w:w="1923" w:type="dxa"/>
          </w:tcPr>
          <w:p w:rsidR="00E02A25" w:rsidRPr="000B021A" w:rsidRDefault="00E02A25" w:rsidP="00A109E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5"/>
              </w:rPr>
            </w:pPr>
            <w:r w:rsidRPr="000B021A">
              <w:rPr>
                <w:rFonts w:ascii="Arial" w:hAnsi="Arial" w:cs="Arial"/>
                <w:sz w:val="14"/>
                <w:szCs w:val="15"/>
              </w:rPr>
              <w:t>M2 (Construcción de cruce peatonal a nivel de calle).</w:t>
            </w:r>
          </w:p>
        </w:tc>
        <w:tc>
          <w:tcPr>
            <w:tcW w:w="850" w:type="dxa"/>
            <w:vMerge/>
          </w:tcPr>
          <w:p w:rsidR="00E02A25" w:rsidRPr="00C45F03" w:rsidRDefault="00E02A25" w:rsidP="00A10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5"/>
              </w:rPr>
            </w:pPr>
          </w:p>
        </w:tc>
        <w:tc>
          <w:tcPr>
            <w:tcW w:w="856" w:type="dxa"/>
            <w:vMerge/>
          </w:tcPr>
          <w:p w:rsidR="00E02A25" w:rsidRPr="00C45F03" w:rsidRDefault="00E02A25" w:rsidP="00A10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5"/>
              </w:rPr>
            </w:pPr>
          </w:p>
        </w:tc>
        <w:tc>
          <w:tcPr>
            <w:tcW w:w="1129" w:type="dxa"/>
            <w:vMerge/>
          </w:tcPr>
          <w:p w:rsidR="00E02A25" w:rsidRPr="00C45F03" w:rsidRDefault="00E02A25" w:rsidP="00A10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5"/>
              </w:rPr>
            </w:pPr>
          </w:p>
        </w:tc>
      </w:tr>
      <w:tr w:rsidR="00A109E4" w:rsidRPr="00C45F03" w:rsidTr="00A109E4">
        <w:trPr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</w:tcPr>
          <w:p w:rsidR="00E02A25" w:rsidRPr="00C45F03" w:rsidRDefault="00E02A25" w:rsidP="00A109E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2"/>
                <w:szCs w:val="15"/>
              </w:rPr>
            </w:pPr>
          </w:p>
        </w:tc>
        <w:tc>
          <w:tcPr>
            <w:tcW w:w="2693" w:type="dxa"/>
            <w:vMerge/>
          </w:tcPr>
          <w:p w:rsidR="00E02A25" w:rsidRPr="00C45F03" w:rsidRDefault="00E02A25" w:rsidP="00A109E4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5"/>
              </w:rPr>
            </w:pPr>
          </w:p>
        </w:tc>
        <w:tc>
          <w:tcPr>
            <w:tcW w:w="851" w:type="dxa"/>
            <w:vMerge/>
          </w:tcPr>
          <w:p w:rsidR="00E02A25" w:rsidRPr="00C45F03" w:rsidRDefault="00E02A25" w:rsidP="00A109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5"/>
              </w:rPr>
            </w:pPr>
          </w:p>
        </w:tc>
        <w:tc>
          <w:tcPr>
            <w:tcW w:w="1134" w:type="dxa"/>
            <w:vMerge/>
          </w:tcPr>
          <w:p w:rsidR="00E02A25" w:rsidRPr="00C45F03" w:rsidRDefault="00E02A25" w:rsidP="00A109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5"/>
              </w:rPr>
            </w:pPr>
          </w:p>
        </w:tc>
        <w:tc>
          <w:tcPr>
            <w:tcW w:w="1911" w:type="dxa"/>
            <w:vMerge/>
          </w:tcPr>
          <w:p w:rsidR="00E02A25" w:rsidRPr="00C45F03" w:rsidRDefault="00E02A25" w:rsidP="00A109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5"/>
              </w:rPr>
            </w:pPr>
          </w:p>
        </w:tc>
        <w:tc>
          <w:tcPr>
            <w:tcW w:w="1701" w:type="dxa"/>
            <w:vMerge/>
          </w:tcPr>
          <w:p w:rsidR="00E02A25" w:rsidRPr="00C45F03" w:rsidRDefault="00E02A25" w:rsidP="00A109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5"/>
              </w:rPr>
            </w:pPr>
          </w:p>
        </w:tc>
        <w:tc>
          <w:tcPr>
            <w:tcW w:w="1261" w:type="dxa"/>
            <w:vMerge/>
          </w:tcPr>
          <w:p w:rsidR="00E02A25" w:rsidRPr="00C45F03" w:rsidRDefault="00E02A25" w:rsidP="00A109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5"/>
              </w:rPr>
            </w:pPr>
          </w:p>
        </w:tc>
        <w:tc>
          <w:tcPr>
            <w:tcW w:w="1117" w:type="dxa"/>
            <w:vMerge/>
          </w:tcPr>
          <w:p w:rsidR="00E02A25" w:rsidRPr="00C45F03" w:rsidRDefault="00E02A25" w:rsidP="00A109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5"/>
              </w:rPr>
            </w:pPr>
          </w:p>
        </w:tc>
        <w:tc>
          <w:tcPr>
            <w:tcW w:w="1117" w:type="dxa"/>
            <w:vMerge/>
          </w:tcPr>
          <w:p w:rsidR="00E02A25" w:rsidRPr="00C45F03" w:rsidRDefault="00E02A25" w:rsidP="00A109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5"/>
              </w:rPr>
            </w:pPr>
          </w:p>
        </w:tc>
        <w:tc>
          <w:tcPr>
            <w:tcW w:w="1117" w:type="dxa"/>
            <w:vMerge/>
          </w:tcPr>
          <w:p w:rsidR="00E02A25" w:rsidRPr="00C45F03" w:rsidRDefault="00E02A25" w:rsidP="00A109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5"/>
              </w:rPr>
            </w:pPr>
          </w:p>
        </w:tc>
        <w:tc>
          <w:tcPr>
            <w:tcW w:w="978" w:type="dxa"/>
          </w:tcPr>
          <w:p w:rsidR="00E02A25" w:rsidRPr="000B021A" w:rsidRDefault="00E02A25" w:rsidP="00A109E4">
            <w:pPr>
              <w:pStyle w:val="Prrafodelista"/>
              <w:autoSpaceDE w:val="0"/>
              <w:autoSpaceDN w:val="0"/>
              <w:adjustRightInd w:val="0"/>
              <w:ind w:left="16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5"/>
              </w:rPr>
            </w:pPr>
            <w:r w:rsidRPr="000B021A">
              <w:rPr>
                <w:rFonts w:ascii="Arial" w:hAnsi="Arial" w:cs="Arial"/>
                <w:sz w:val="14"/>
                <w:szCs w:val="15"/>
              </w:rPr>
              <w:t>28.00</w:t>
            </w:r>
          </w:p>
        </w:tc>
        <w:tc>
          <w:tcPr>
            <w:tcW w:w="1923" w:type="dxa"/>
          </w:tcPr>
          <w:p w:rsidR="00E02A25" w:rsidRPr="000B021A" w:rsidRDefault="00E02A25" w:rsidP="00A109E4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5"/>
              </w:rPr>
            </w:pPr>
            <w:r w:rsidRPr="000B021A">
              <w:rPr>
                <w:rFonts w:ascii="Arial" w:hAnsi="Arial" w:cs="Arial"/>
                <w:sz w:val="14"/>
                <w:szCs w:val="15"/>
              </w:rPr>
              <w:t>PZA (Luminarias para rampas de acceso).</w:t>
            </w:r>
          </w:p>
        </w:tc>
        <w:tc>
          <w:tcPr>
            <w:tcW w:w="850" w:type="dxa"/>
            <w:vMerge/>
          </w:tcPr>
          <w:p w:rsidR="00E02A25" w:rsidRPr="00C45F03" w:rsidRDefault="00E02A25" w:rsidP="00A109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5"/>
              </w:rPr>
            </w:pPr>
          </w:p>
        </w:tc>
        <w:tc>
          <w:tcPr>
            <w:tcW w:w="856" w:type="dxa"/>
            <w:vMerge/>
          </w:tcPr>
          <w:p w:rsidR="00E02A25" w:rsidRPr="00C45F03" w:rsidRDefault="00E02A25" w:rsidP="00A109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5"/>
              </w:rPr>
            </w:pPr>
          </w:p>
        </w:tc>
        <w:tc>
          <w:tcPr>
            <w:tcW w:w="1129" w:type="dxa"/>
            <w:vMerge/>
          </w:tcPr>
          <w:p w:rsidR="00E02A25" w:rsidRPr="00C45F03" w:rsidRDefault="00E02A25" w:rsidP="00A109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5"/>
              </w:rPr>
            </w:pPr>
          </w:p>
        </w:tc>
      </w:tr>
      <w:tr w:rsidR="00A109E4" w:rsidRPr="00C45F03" w:rsidTr="00A109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</w:tcPr>
          <w:p w:rsidR="00E02A25" w:rsidRPr="00C45F03" w:rsidRDefault="00E02A25" w:rsidP="00A109E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2"/>
                <w:szCs w:val="15"/>
              </w:rPr>
            </w:pPr>
          </w:p>
        </w:tc>
        <w:tc>
          <w:tcPr>
            <w:tcW w:w="2693" w:type="dxa"/>
            <w:vMerge/>
          </w:tcPr>
          <w:p w:rsidR="00E02A25" w:rsidRPr="00C45F03" w:rsidRDefault="00E02A25" w:rsidP="00A109E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5"/>
              </w:rPr>
            </w:pPr>
          </w:p>
        </w:tc>
        <w:tc>
          <w:tcPr>
            <w:tcW w:w="851" w:type="dxa"/>
            <w:vMerge/>
          </w:tcPr>
          <w:p w:rsidR="00E02A25" w:rsidRPr="00C45F03" w:rsidRDefault="00E02A25" w:rsidP="00A10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5"/>
              </w:rPr>
            </w:pPr>
          </w:p>
        </w:tc>
        <w:tc>
          <w:tcPr>
            <w:tcW w:w="1134" w:type="dxa"/>
            <w:vMerge/>
          </w:tcPr>
          <w:p w:rsidR="00E02A25" w:rsidRPr="00C45F03" w:rsidRDefault="00E02A25" w:rsidP="00A10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5"/>
              </w:rPr>
            </w:pPr>
          </w:p>
        </w:tc>
        <w:tc>
          <w:tcPr>
            <w:tcW w:w="1911" w:type="dxa"/>
            <w:vMerge/>
          </w:tcPr>
          <w:p w:rsidR="00E02A25" w:rsidRPr="00C45F03" w:rsidRDefault="00E02A25" w:rsidP="00A10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5"/>
              </w:rPr>
            </w:pPr>
          </w:p>
        </w:tc>
        <w:tc>
          <w:tcPr>
            <w:tcW w:w="1701" w:type="dxa"/>
            <w:vMerge/>
          </w:tcPr>
          <w:p w:rsidR="00E02A25" w:rsidRPr="00C45F03" w:rsidRDefault="00E02A25" w:rsidP="00A10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5"/>
              </w:rPr>
            </w:pPr>
          </w:p>
        </w:tc>
        <w:tc>
          <w:tcPr>
            <w:tcW w:w="1261" w:type="dxa"/>
            <w:vMerge/>
          </w:tcPr>
          <w:p w:rsidR="00E02A25" w:rsidRPr="00C45F03" w:rsidRDefault="00E02A25" w:rsidP="00A109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5"/>
              </w:rPr>
            </w:pPr>
          </w:p>
        </w:tc>
        <w:tc>
          <w:tcPr>
            <w:tcW w:w="1117" w:type="dxa"/>
            <w:vMerge/>
          </w:tcPr>
          <w:p w:rsidR="00E02A25" w:rsidRPr="00C45F03" w:rsidRDefault="00E02A25" w:rsidP="00A109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5"/>
              </w:rPr>
            </w:pPr>
          </w:p>
        </w:tc>
        <w:tc>
          <w:tcPr>
            <w:tcW w:w="1117" w:type="dxa"/>
            <w:vMerge/>
          </w:tcPr>
          <w:p w:rsidR="00E02A25" w:rsidRPr="00C45F03" w:rsidRDefault="00E02A25" w:rsidP="00A109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5"/>
              </w:rPr>
            </w:pPr>
          </w:p>
        </w:tc>
        <w:tc>
          <w:tcPr>
            <w:tcW w:w="1117" w:type="dxa"/>
            <w:vMerge/>
          </w:tcPr>
          <w:p w:rsidR="00E02A25" w:rsidRPr="00C45F03" w:rsidRDefault="00E02A25" w:rsidP="00A109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5"/>
              </w:rPr>
            </w:pPr>
          </w:p>
        </w:tc>
        <w:tc>
          <w:tcPr>
            <w:tcW w:w="978" w:type="dxa"/>
          </w:tcPr>
          <w:p w:rsidR="00E02A25" w:rsidRPr="000B021A" w:rsidRDefault="00E02A25" w:rsidP="00A109E4">
            <w:pPr>
              <w:pStyle w:val="Prrafodelista"/>
              <w:autoSpaceDE w:val="0"/>
              <w:autoSpaceDN w:val="0"/>
              <w:adjustRightInd w:val="0"/>
              <w:ind w:left="16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5"/>
              </w:rPr>
            </w:pPr>
            <w:r w:rsidRPr="000B021A">
              <w:rPr>
                <w:rFonts w:ascii="Arial" w:hAnsi="Arial" w:cs="Arial"/>
                <w:sz w:val="14"/>
                <w:szCs w:val="15"/>
              </w:rPr>
              <w:t>1.00</w:t>
            </w:r>
          </w:p>
        </w:tc>
        <w:tc>
          <w:tcPr>
            <w:tcW w:w="1923" w:type="dxa"/>
          </w:tcPr>
          <w:p w:rsidR="00E02A25" w:rsidRPr="000B021A" w:rsidRDefault="00E02A25" w:rsidP="00A109E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5"/>
              </w:rPr>
            </w:pPr>
            <w:r w:rsidRPr="000B021A">
              <w:rPr>
                <w:rFonts w:ascii="Arial" w:hAnsi="Arial" w:cs="Arial"/>
                <w:sz w:val="14"/>
                <w:szCs w:val="15"/>
              </w:rPr>
              <w:t>PZA (Instalación y colocación de elevador (incluye todos los componentes necesarios).)</w:t>
            </w:r>
          </w:p>
        </w:tc>
        <w:tc>
          <w:tcPr>
            <w:tcW w:w="850" w:type="dxa"/>
            <w:vMerge/>
          </w:tcPr>
          <w:p w:rsidR="00E02A25" w:rsidRPr="00C45F03" w:rsidRDefault="00E02A25" w:rsidP="00A10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5"/>
              </w:rPr>
            </w:pPr>
          </w:p>
        </w:tc>
        <w:tc>
          <w:tcPr>
            <w:tcW w:w="856" w:type="dxa"/>
            <w:vMerge/>
          </w:tcPr>
          <w:p w:rsidR="00E02A25" w:rsidRPr="00C45F03" w:rsidRDefault="00E02A25" w:rsidP="00A10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5"/>
              </w:rPr>
            </w:pPr>
          </w:p>
        </w:tc>
        <w:tc>
          <w:tcPr>
            <w:tcW w:w="1129" w:type="dxa"/>
            <w:vMerge/>
          </w:tcPr>
          <w:p w:rsidR="00E02A25" w:rsidRPr="00C45F03" w:rsidRDefault="00E02A25" w:rsidP="00A10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5"/>
              </w:rPr>
            </w:pPr>
          </w:p>
        </w:tc>
      </w:tr>
      <w:tr w:rsidR="00A109E4" w:rsidRPr="00C45F03" w:rsidTr="00A109E4">
        <w:trPr>
          <w:trHeight w:val="6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</w:tcPr>
          <w:p w:rsidR="00E02A25" w:rsidRPr="00C45F03" w:rsidRDefault="00E02A25" w:rsidP="00A109E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2"/>
                <w:szCs w:val="15"/>
              </w:rPr>
            </w:pPr>
          </w:p>
        </w:tc>
        <w:tc>
          <w:tcPr>
            <w:tcW w:w="2693" w:type="dxa"/>
            <w:vMerge/>
          </w:tcPr>
          <w:p w:rsidR="00E02A25" w:rsidRPr="00C45F03" w:rsidRDefault="00E02A25" w:rsidP="00A109E4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5"/>
              </w:rPr>
            </w:pPr>
          </w:p>
        </w:tc>
        <w:tc>
          <w:tcPr>
            <w:tcW w:w="851" w:type="dxa"/>
            <w:vMerge/>
          </w:tcPr>
          <w:p w:rsidR="00E02A25" w:rsidRPr="00C45F03" w:rsidRDefault="00E02A25" w:rsidP="00A109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5"/>
              </w:rPr>
            </w:pPr>
          </w:p>
        </w:tc>
        <w:tc>
          <w:tcPr>
            <w:tcW w:w="1134" w:type="dxa"/>
            <w:vMerge/>
          </w:tcPr>
          <w:p w:rsidR="00E02A25" w:rsidRPr="00C45F03" w:rsidRDefault="00E02A25" w:rsidP="00A109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5"/>
              </w:rPr>
            </w:pPr>
          </w:p>
        </w:tc>
        <w:tc>
          <w:tcPr>
            <w:tcW w:w="1911" w:type="dxa"/>
            <w:vMerge/>
          </w:tcPr>
          <w:p w:rsidR="00E02A25" w:rsidRPr="00C45F03" w:rsidRDefault="00E02A25" w:rsidP="00A109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5"/>
              </w:rPr>
            </w:pPr>
          </w:p>
        </w:tc>
        <w:tc>
          <w:tcPr>
            <w:tcW w:w="1701" w:type="dxa"/>
            <w:vMerge/>
          </w:tcPr>
          <w:p w:rsidR="00E02A25" w:rsidRPr="00C45F03" w:rsidRDefault="00E02A25" w:rsidP="00A109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5"/>
              </w:rPr>
            </w:pPr>
          </w:p>
        </w:tc>
        <w:tc>
          <w:tcPr>
            <w:tcW w:w="1261" w:type="dxa"/>
            <w:vMerge/>
          </w:tcPr>
          <w:p w:rsidR="00E02A25" w:rsidRPr="00C45F03" w:rsidRDefault="00E02A25" w:rsidP="00A109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5"/>
              </w:rPr>
            </w:pPr>
          </w:p>
        </w:tc>
        <w:tc>
          <w:tcPr>
            <w:tcW w:w="1117" w:type="dxa"/>
            <w:vMerge/>
          </w:tcPr>
          <w:p w:rsidR="00E02A25" w:rsidRPr="00C45F03" w:rsidRDefault="00E02A25" w:rsidP="00A109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5"/>
              </w:rPr>
            </w:pPr>
          </w:p>
        </w:tc>
        <w:tc>
          <w:tcPr>
            <w:tcW w:w="1117" w:type="dxa"/>
            <w:vMerge/>
          </w:tcPr>
          <w:p w:rsidR="00E02A25" w:rsidRPr="00C45F03" w:rsidRDefault="00E02A25" w:rsidP="00A109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5"/>
              </w:rPr>
            </w:pPr>
          </w:p>
        </w:tc>
        <w:tc>
          <w:tcPr>
            <w:tcW w:w="1117" w:type="dxa"/>
            <w:vMerge/>
          </w:tcPr>
          <w:p w:rsidR="00E02A25" w:rsidRPr="00C45F03" w:rsidRDefault="00E02A25" w:rsidP="00A109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5"/>
              </w:rPr>
            </w:pPr>
          </w:p>
        </w:tc>
        <w:tc>
          <w:tcPr>
            <w:tcW w:w="978" w:type="dxa"/>
          </w:tcPr>
          <w:p w:rsidR="00E02A25" w:rsidRPr="000B021A" w:rsidRDefault="00E02A25" w:rsidP="00A109E4">
            <w:pPr>
              <w:pStyle w:val="Prrafodelista"/>
              <w:autoSpaceDE w:val="0"/>
              <w:autoSpaceDN w:val="0"/>
              <w:adjustRightInd w:val="0"/>
              <w:ind w:left="16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5"/>
              </w:rPr>
            </w:pPr>
            <w:r w:rsidRPr="000B021A">
              <w:rPr>
                <w:rFonts w:ascii="Arial" w:hAnsi="Arial" w:cs="Arial"/>
                <w:sz w:val="14"/>
                <w:szCs w:val="15"/>
              </w:rPr>
              <w:t>347.00</w:t>
            </w:r>
          </w:p>
        </w:tc>
        <w:tc>
          <w:tcPr>
            <w:tcW w:w="1923" w:type="dxa"/>
          </w:tcPr>
          <w:p w:rsidR="00E02A25" w:rsidRPr="000B021A" w:rsidRDefault="00E02A25" w:rsidP="00A109E4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5"/>
              </w:rPr>
            </w:pPr>
            <w:r>
              <w:rPr>
                <w:rFonts w:ascii="Arial" w:hAnsi="Arial" w:cs="Arial"/>
                <w:sz w:val="14"/>
                <w:szCs w:val="15"/>
              </w:rPr>
              <w:t>M2</w:t>
            </w:r>
            <w:r w:rsidRPr="000B021A">
              <w:rPr>
                <w:rFonts w:ascii="Arial" w:hAnsi="Arial" w:cs="Arial"/>
                <w:sz w:val="14"/>
                <w:szCs w:val="15"/>
              </w:rPr>
              <w:t>(Instalación de cerramiento para seguridad en escaleras eléctricas y elevadores).</w:t>
            </w:r>
          </w:p>
        </w:tc>
        <w:tc>
          <w:tcPr>
            <w:tcW w:w="850" w:type="dxa"/>
            <w:vMerge/>
          </w:tcPr>
          <w:p w:rsidR="00E02A25" w:rsidRPr="00C45F03" w:rsidRDefault="00E02A25" w:rsidP="00A109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5"/>
              </w:rPr>
            </w:pPr>
          </w:p>
        </w:tc>
        <w:tc>
          <w:tcPr>
            <w:tcW w:w="856" w:type="dxa"/>
            <w:vMerge/>
          </w:tcPr>
          <w:p w:rsidR="00E02A25" w:rsidRPr="00C45F03" w:rsidRDefault="00E02A25" w:rsidP="00A109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5"/>
              </w:rPr>
            </w:pPr>
          </w:p>
        </w:tc>
        <w:tc>
          <w:tcPr>
            <w:tcW w:w="1129" w:type="dxa"/>
            <w:vMerge/>
          </w:tcPr>
          <w:p w:rsidR="00E02A25" w:rsidRPr="00C45F03" w:rsidRDefault="00E02A25" w:rsidP="00A109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5"/>
              </w:rPr>
            </w:pPr>
          </w:p>
        </w:tc>
      </w:tr>
      <w:tr w:rsidR="00A109E4" w:rsidRPr="00C45F03" w:rsidTr="00A109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</w:tcPr>
          <w:p w:rsidR="00E02A25" w:rsidRPr="00C45F03" w:rsidRDefault="00E02A25" w:rsidP="00A109E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2"/>
                <w:szCs w:val="15"/>
              </w:rPr>
            </w:pPr>
          </w:p>
        </w:tc>
        <w:tc>
          <w:tcPr>
            <w:tcW w:w="2693" w:type="dxa"/>
            <w:vMerge/>
          </w:tcPr>
          <w:p w:rsidR="00E02A25" w:rsidRPr="00C45F03" w:rsidRDefault="00E02A25" w:rsidP="00A109E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5"/>
              </w:rPr>
            </w:pPr>
          </w:p>
        </w:tc>
        <w:tc>
          <w:tcPr>
            <w:tcW w:w="851" w:type="dxa"/>
            <w:vMerge/>
          </w:tcPr>
          <w:p w:rsidR="00E02A25" w:rsidRPr="00C45F03" w:rsidRDefault="00E02A25" w:rsidP="00A10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5"/>
              </w:rPr>
            </w:pPr>
          </w:p>
        </w:tc>
        <w:tc>
          <w:tcPr>
            <w:tcW w:w="1134" w:type="dxa"/>
            <w:vMerge/>
          </w:tcPr>
          <w:p w:rsidR="00E02A25" w:rsidRPr="00C45F03" w:rsidRDefault="00E02A25" w:rsidP="00A10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5"/>
              </w:rPr>
            </w:pPr>
          </w:p>
        </w:tc>
        <w:tc>
          <w:tcPr>
            <w:tcW w:w="1911" w:type="dxa"/>
            <w:vMerge/>
          </w:tcPr>
          <w:p w:rsidR="00E02A25" w:rsidRPr="00C45F03" w:rsidRDefault="00E02A25" w:rsidP="00A10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5"/>
              </w:rPr>
            </w:pPr>
          </w:p>
        </w:tc>
        <w:tc>
          <w:tcPr>
            <w:tcW w:w="1701" w:type="dxa"/>
            <w:vMerge/>
          </w:tcPr>
          <w:p w:rsidR="00E02A25" w:rsidRPr="00C45F03" w:rsidRDefault="00E02A25" w:rsidP="00A10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5"/>
              </w:rPr>
            </w:pPr>
          </w:p>
        </w:tc>
        <w:tc>
          <w:tcPr>
            <w:tcW w:w="1261" w:type="dxa"/>
            <w:vMerge/>
          </w:tcPr>
          <w:p w:rsidR="00E02A25" w:rsidRPr="00C45F03" w:rsidRDefault="00E02A25" w:rsidP="00A109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5"/>
              </w:rPr>
            </w:pPr>
          </w:p>
        </w:tc>
        <w:tc>
          <w:tcPr>
            <w:tcW w:w="1117" w:type="dxa"/>
            <w:vMerge/>
          </w:tcPr>
          <w:p w:rsidR="00E02A25" w:rsidRPr="00C45F03" w:rsidRDefault="00E02A25" w:rsidP="00A109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5"/>
              </w:rPr>
            </w:pPr>
          </w:p>
        </w:tc>
        <w:tc>
          <w:tcPr>
            <w:tcW w:w="1117" w:type="dxa"/>
            <w:vMerge/>
          </w:tcPr>
          <w:p w:rsidR="00E02A25" w:rsidRPr="00C45F03" w:rsidRDefault="00E02A25" w:rsidP="00A109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5"/>
              </w:rPr>
            </w:pPr>
          </w:p>
        </w:tc>
        <w:tc>
          <w:tcPr>
            <w:tcW w:w="1117" w:type="dxa"/>
            <w:vMerge/>
          </w:tcPr>
          <w:p w:rsidR="00E02A25" w:rsidRPr="00C45F03" w:rsidRDefault="00E02A25" w:rsidP="00A109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5"/>
              </w:rPr>
            </w:pPr>
          </w:p>
        </w:tc>
        <w:tc>
          <w:tcPr>
            <w:tcW w:w="978" w:type="dxa"/>
          </w:tcPr>
          <w:p w:rsidR="00E02A25" w:rsidRPr="000B021A" w:rsidRDefault="00E02A25" w:rsidP="00A109E4">
            <w:pPr>
              <w:pStyle w:val="Prrafodelista"/>
              <w:autoSpaceDE w:val="0"/>
              <w:autoSpaceDN w:val="0"/>
              <w:adjustRightInd w:val="0"/>
              <w:ind w:left="16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5"/>
              </w:rPr>
            </w:pPr>
            <w:r w:rsidRPr="000B021A">
              <w:rPr>
                <w:rFonts w:ascii="Arial" w:hAnsi="Arial" w:cs="Arial"/>
                <w:sz w:val="14"/>
                <w:szCs w:val="15"/>
              </w:rPr>
              <w:t>6.00</w:t>
            </w:r>
          </w:p>
        </w:tc>
        <w:tc>
          <w:tcPr>
            <w:tcW w:w="1923" w:type="dxa"/>
          </w:tcPr>
          <w:p w:rsidR="00E02A25" w:rsidRPr="000B021A" w:rsidRDefault="00E02A25" w:rsidP="00A109E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5"/>
              </w:rPr>
            </w:pPr>
            <w:r>
              <w:rPr>
                <w:rFonts w:ascii="Arial" w:hAnsi="Arial" w:cs="Arial"/>
                <w:sz w:val="14"/>
                <w:szCs w:val="15"/>
              </w:rPr>
              <w:t xml:space="preserve">PZA </w:t>
            </w:r>
            <w:r w:rsidRPr="000B021A">
              <w:rPr>
                <w:rFonts w:ascii="Arial" w:hAnsi="Arial" w:cs="Arial"/>
                <w:sz w:val="14"/>
                <w:szCs w:val="15"/>
              </w:rPr>
              <w:t>(Equipo fijo para escaleras eléctricas y elevadores (incluye instalaciones).)</w:t>
            </w:r>
          </w:p>
        </w:tc>
        <w:tc>
          <w:tcPr>
            <w:tcW w:w="850" w:type="dxa"/>
            <w:vMerge/>
          </w:tcPr>
          <w:p w:rsidR="00E02A25" w:rsidRPr="00C45F03" w:rsidRDefault="00E02A25" w:rsidP="00A10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5"/>
              </w:rPr>
            </w:pPr>
          </w:p>
        </w:tc>
        <w:tc>
          <w:tcPr>
            <w:tcW w:w="856" w:type="dxa"/>
            <w:vMerge/>
          </w:tcPr>
          <w:p w:rsidR="00E02A25" w:rsidRPr="00C45F03" w:rsidRDefault="00E02A25" w:rsidP="00A10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5"/>
              </w:rPr>
            </w:pPr>
          </w:p>
        </w:tc>
        <w:tc>
          <w:tcPr>
            <w:tcW w:w="1129" w:type="dxa"/>
            <w:vMerge/>
          </w:tcPr>
          <w:p w:rsidR="00E02A25" w:rsidRPr="00C45F03" w:rsidRDefault="00E02A25" w:rsidP="00A10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5"/>
              </w:rPr>
            </w:pPr>
          </w:p>
        </w:tc>
      </w:tr>
      <w:tr w:rsidR="00A109E4" w:rsidRPr="00C45F03" w:rsidTr="00A109E4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</w:tcPr>
          <w:p w:rsidR="00E02A25" w:rsidRPr="00C45F03" w:rsidRDefault="00E02A25" w:rsidP="00A109E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2"/>
                <w:szCs w:val="15"/>
              </w:rPr>
            </w:pPr>
          </w:p>
        </w:tc>
        <w:tc>
          <w:tcPr>
            <w:tcW w:w="2693" w:type="dxa"/>
            <w:vMerge/>
          </w:tcPr>
          <w:p w:rsidR="00E02A25" w:rsidRPr="00C45F03" w:rsidRDefault="00E02A25" w:rsidP="00A109E4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5"/>
              </w:rPr>
            </w:pPr>
          </w:p>
        </w:tc>
        <w:tc>
          <w:tcPr>
            <w:tcW w:w="851" w:type="dxa"/>
            <w:vMerge/>
          </w:tcPr>
          <w:p w:rsidR="00E02A25" w:rsidRPr="00C45F03" w:rsidRDefault="00E02A25" w:rsidP="00A109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5"/>
              </w:rPr>
            </w:pPr>
          </w:p>
        </w:tc>
        <w:tc>
          <w:tcPr>
            <w:tcW w:w="1134" w:type="dxa"/>
            <w:vMerge/>
          </w:tcPr>
          <w:p w:rsidR="00E02A25" w:rsidRPr="00C45F03" w:rsidRDefault="00E02A25" w:rsidP="00A109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5"/>
              </w:rPr>
            </w:pPr>
          </w:p>
        </w:tc>
        <w:tc>
          <w:tcPr>
            <w:tcW w:w="1911" w:type="dxa"/>
            <w:vMerge/>
          </w:tcPr>
          <w:p w:rsidR="00E02A25" w:rsidRPr="00C45F03" w:rsidRDefault="00E02A25" w:rsidP="00A109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5"/>
              </w:rPr>
            </w:pPr>
          </w:p>
        </w:tc>
        <w:tc>
          <w:tcPr>
            <w:tcW w:w="1701" w:type="dxa"/>
            <w:vMerge/>
          </w:tcPr>
          <w:p w:rsidR="00E02A25" w:rsidRPr="00C45F03" w:rsidRDefault="00E02A25" w:rsidP="00A109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5"/>
              </w:rPr>
            </w:pPr>
          </w:p>
        </w:tc>
        <w:tc>
          <w:tcPr>
            <w:tcW w:w="1261" w:type="dxa"/>
            <w:vMerge/>
          </w:tcPr>
          <w:p w:rsidR="00E02A25" w:rsidRPr="00C45F03" w:rsidRDefault="00E02A25" w:rsidP="00A109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5"/>
              </w:rPr>
            </w:pPr>
          </w:p>
        </w:tc>
        <w:tc>
          <w:tcPr>
            <w:tcW w:w="1117" w:type="dxa"/>
            <w:vMerge/>
          </w:tcPr>
          <w:p w:rsidR="00E02A25" w:rsidRPr="00C45F03" w:rsidRDefault="00E02A25" w:rsidP="00A109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5"/>
              </w:rPr>
            </w:pPr>
          </w:p>
        </w:tc>
        <w:tc>
          <w:tcPr>
            <w:tcW w:w="1117" w:type="dxa"/>
            <w:vMerge/>
          </w:tcPr>
          <w:p w:rsidR="00E02A25" w:rsidRPr="00C45F03" w:rsidRDefault="00E02A25" w:rsidP="00A109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5"/>
              </w:rPr>
            </w:pPr>
          </w:p>
        </w:tc>
        <w:tc>
          <w:tcPr>
            <w:tcW w:w="1117" w:type="dxa"/>
            <w:vMerge/>
          </w:tcPr>
          <w:p w:rsidR="00E02A25" w:rsidRPr="00C45F03" w:rsidRDefault="00E02A25" w:rsidP="00A109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5"/>
              </w:rPr>
            </w:pPr>
          </w:p>
        </w:tc>
        <w:tc>
          <w:tcPr>
            <w:tcW w:w="978" w:type="dxa"/>
          </w:tcPr>
          <w:p w:rsidR="00E02A25" w:rsidRPr="000B021A" w:rsidRDefault="00E02A25" w:rsidP="00A109E4">
            <w:pPr>
              <w:pStyle w:val="Prrafodelista"/>
              <w:autoSpaceDE w:val="0"/>
              <w:autoSpaceDN w:val="0"/>
              <w:adjustRightInd w:val="0"/>
              <w:ind w:left="16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5"/>
              </w:rPr>
            </w:pPr>
            <w:r w:rsidRPr="000B021A">
              <w:rPr>
                <w:rFonts w:ascii="Arial" w:hAnsi="Arial" w:cs="Arial"/>
                <w:sz w:val="14"/>
                <w:szCs w:val="15"/>
              </w:rPr>
              <w:t>12.00</w:t>
            </w:r>
          </w:p>
        </w:tc>
        <w:tc>
          <w:tcPr>
            <w:tcW w:w="1923" w:type="dxa"/>
          </w:tcPr>
          <w:p w:rsidR="00E02A25" w:rsidRPr="000B021A" w:rsidRDefault="00E02A25" w:rsidP="00A109E4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5"/>
              </w:rPr>
            </w:pPr>
            <w:r w:rsidRPr="000B021A">
              <w:rPr>
                <w:rFonts w:ascii="Arial" w:hAnsi="Arial" w:cs="Arial"/>
                <w:sz w:val="14"/>
                <w:szCs w:val="15"/>
              </w:rPr>
              <w:t>ML (Barandales de apoyo para escaleras).</w:t>
            </w:r>
          </w:p>
        </w:tc>
        <w:tc>
          <w:tcPr>
            <w:tcW w:w="850" w:type="dxa"/>
            <w:vMerge/>
          </w:tcPr>
          <w:p w:rsidR="00E02A25" w:rsidRPr="00C45F03" w:rsidRDefault="00E02A25" w:rsidP="00A109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5"/>
              </w:rPr>
            </w:pPr>
          </w:p>
        </w:tc>
        <w:tc>
          <w:tcPr>
            <w:tcW w:w="856" w:type="dxa"/>
            <w:vMerge/>
          </w:tcPr>
          <w:p w:rsidR="00E02A25" w:rsidRPr="00C45F03" w:rsidRDefault="00E02A25" w:rsidP="00A109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5"/>
              </w:rPr>
            </w:pPr>
          </w:p>
        </w:tc>
        <w:tc>
          <w:tcPr>
            <w:tcW w:w="1129" w:type="dxa"/>
            <w:vMerge/>
          </w:tcPr>
          <w:p w:rsidR="00E02A25" w:rsidRPr="00C45F03" w:rsidRDefault="00E02A25" w:rsidP="00A109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5"/>
              </w:rPr>
            </w:pPr>
          </w:p>
        </w:tc>
      </w:tr>
      <w:tr w:rsidR="00A109E4" w:rsidRPr="00C45F03" w:rsidTr="00A109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</w:tcPr>
          <w:p w:rsidR="00E02A25" w:rsidRPr="00C45F03" w:rsidRDefault="00E02A25" w:rsidP="00A109E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2"/>
                <w:szCs w:val="15"/>
              </w:rPr>
            </w:pPr>
          </w:p>
        </w:tc>
        <w:tc>
          <w:tcPr>
            <w:tcW w:w="2693" w:type="dxa"/>
            <w:vMerge/>
          </w:tcPr>
          <w:p w:rsidR="00E02A25" w:rsidRPr="00C45F03" w:rsidRDefault="00E02A25" w:rsidP="00A109E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5"/>
              </w:rPr>
            </w:pPr>
          </w:p>
        </w:tc>
        <w:tc>
          <w:tcPr>
            <w:tcW w:w="851" w:type="dxa"/>
            <w:vMerge/>
          </w:tcPr>
          <w:p w:rsidR="00E02A25" w:rsidRPr="00C45F03" w:rsidRDefault="00E02A25" w:rsidP="00A10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5"/>
              </w:rPr>
            </w:pPr>
          </w:p>
        </w:tc>
        <w:tc>
          <w:tcPr>
            <w:tcW w:w="1134" w:type="dxa"/>
            <w:vMerge/>
          </w:tcPr>
          <w:p w:rsidR="00E02A25" w:rsidRPr="00C45F03" w:rsidRDefault="00E02A25" w:rsidP="00A10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5"/>
              </w:rPr>
            </w:pPr>
          </w:p>
        </w:tc>
        <w:tc>
          <w:tcPr>
            <w:tcW w:w="1911" w:type="dxa"/>
            <w:vMerge/>
          </w:tcPr>
          <w:p w:rsidR="00E02A25" w:rsidRPr="00C45F03" w:rsidRDefault="00E02A25" w:rsidP="00A10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5"/>
              </w:rPr>
            </w:pPr>
          </w:p>
        </w:tc>
        <w:tc>
          <w:tcPr>
            <w:tcW w:w="1701" w:type="dxa"/>
            <w:vMerge/>
          </w:tcPr>
          <w:p w:rsidR="00E02A25" w:rsidRPr="00C45F03" w:rsidRDefault="00E02A25" w:rsidP="00A10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5"/>
              </w:rPr>
            </w:pPr>
          </w:p>
        </w:tc>
        <w:tc>
          <w:tcPr>
            <w:tcW w:w="1261" w:type="dxa"/>
            <w:vMerge/>
          </w:tcPr>
          <w:p w:rsidR="00E02A25" w:rsidRPr="00C45F03" w:rsidRDefault="00E02A25" w:rsidP="00A109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5"/>
              </w:rPr>
            </w:pPr>
          </w:p>
        </w:tc>
        <w:tc>
          <w:tcPr>
            <w:tcW w:w="1117" w:type="dxa"/>
            <w:vMerge/>
          </w:tcPr>
          <w:p w:rsidR="00E02A25" w:rsidRPr="00C45F03" w:rsidRDefault="00E02A25" w:rsidP="00A109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5"/>
              </w:rPr>
            </w:pPr>
          </w:p>
        </w:tc>
        <w:tc>
          <w:tcPr>
            <w:tcW w:w="1117" w:type="dxa"/>
            <w:vMerge/>
          </w:tcPr>
          <w:p w:rsidR="00E02A25" w:rsidRPr="00C45F03" w:rsidRDefault="00E02A25" w:rsidP="00A109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5"/>
              </w:rPr>
            </w:pPr>
          </w:p>
        </w:tc>
        <w:tc>
          <w:tcPr>
            <w:tcW w:w="1117" w:type="dxa"/>
            <w:vMerge/>
          </w:tcPr>
          <w:p w:rsidR="00E02A25" w:rsidRPr="00C45F03" w:rsidRDefault="00E02A25" w:rsidP="00A109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5"/>
              </w:rPr>
            </w:pPr>
          </w:p>
        </w:tc>
        <w:tc>
          <w:tcPr>
            <w:tcW w:w="978" w:type="dxa"/>
          </w:tcPr>
          <w:p w:rsidR="00E02A25" w:rsidRPr="000B021A" w:rsidRDefault="00E02A25" w:rsidP="00A109E4">
            <w:pPr>
              <w:pStyle w:val="Prrafodelista"/>
              <w:autoSpaceDE w:val="0"/>
              <w:autoSpaceDN w:val="0"/>
              <w:adjustRightInd w:val="0"/>
              <w:ind w:left="16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5"/>
              </w:rPr>
            </w:pPr>
            <w:r w:rsidRPr="000B021A">
              <w:rPr>
                <w:rFonts w:ascii="Arial" w:hAnsi="Arial" w:cs="Arial"/>
                <w:sz w:val="14"/>
                <w:szCs w:val="15"/>
              </w:rPr>
              <w:t>300.00</w:t>
            </w:r>
          </w:p>
        </w:tc>
        <w:tc>
          <w:tcPr>
            <w:tcW w:w="1923" w:type="dxa"/>
          </w:tcPr>
          <w:p w:rsidR="00E02A25" w:rsidRPr="000B021A" w:rsidRDefault="00E02A25" w:rsidP="00A109E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5"/>
              </w:rPr>
            </w:pPr>
            <w:r w:rsidRPr="000B021A">
              <w:rPr>
                <w:rFonts w:ascii="Arial" w:hAnsi="Arial" w:cs="Arial"/>
                <w:sz w:val="14"/>
                <w:szCs w:val="15"/>
              </w:rPr>
              <w:t>ML (Señalamiento horizontal al exterior).</w:t>
            </w:r>
          </w:p>
        </w:tc>
        <w:tc>
          <w:tcPr>
            <w:tcW w:w="850" w:type="dxa"/>
            <w:vMerge/>
          </w:tcPr>
          <w:p w:rsidR="00E02A25" w:rsidRPr="00C45F03" w:rsidRDefault="00E02A25" w:rsidP="00A10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5"/>
              </w:rPr>
            </w:pPr>
          </w:p>
        </w:tc>
        <w:tc>
          <w:tcPr>
            <w:tcW w:w="856" w:type="dxa"/>
            <w:vMerge/>
          </w:tcPr>
          <w:p w:rsidR="00E02A25" w:rsidRPr="00C45F03" w:rsidRDefault="00E02A25" w:rsidP="00A10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5"/>
              </w:rPr>
            </w:pPr>
          </w:p>
        </w:tc>
        <w:tc>
          <w:tcPr>
            <w:tcW w:w="1129" w:type="dxa"/>
            <w:vMerge/>
          </w:tcPr>
          <w:p w:rsidR="00E02A25" w:rsidRPr="00C45F03" w:rsidRDefault="00E02A25" w:rsidP="00A10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5"/>
              </w:rPr>
            </w:pPr>
          </w:p>
        </w:tc>
      </w:tr>
      <w:tr w:rsidR="00A109E4" w:rsidRPr="00C45F03" w:rsidTr="00A109E4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</w:tcPr>
          <w:p w:rsidR="00E02A25" w:rsidRPr="00C45F03" w:rsidRDefault="00E02A25" w:rsidP="00A109E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2"/>
                <w:szCs w:val="15"/>
              </w:rPr>
            </w:pPr>
          </w:p>
        </w:tc>
        <w:tc>
          <w:tcPr>
            <w:tcW w:w="2693" w:type="dxa"/>
            <w:vMerge/>
          </w:tcPr>
          <w:p w:rsidR="00E02A25" w:rsidRPr="00C45F03" w:rsidRDefault="00E02A25" w:rsidP="00A109E4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5"/>
              </w:rPr>
            </w:pPr>
          </w:p>
        </w:tc>
        <w:tc>
          <w:tcPr>
            <w:tcW w:w="851" w:type="dxa"/>
            <w:vMerge/>
          </w:tcPr>
          <w:p w:rsidR="00E02A25" w:rsidRPr="00C45F03" w:rsidRDefault="00E02A25" w:rsidP="00A109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5"/>
              </w:rPr>
            </w:pPr>
          </w:p>
        </w:tc>
        <w:tc>
          <w:tcPr>
            <w:tcW w:w="1134" w:type="dxa"/>
            <w:vMerge/>
          </w:tcPr>
          <w:p w:rsidR="00E02A25" w:rsidRPr="00C45F03" w:rsidRDefault="00E02A25" w:rsidP="00A109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5"/>
              </w:rPr>
            </w:pPr>
          </w:p>
        </w:tc>
        <w:tc>
          <w:tcPr>
            <w:tcW w:w="1911" w:type="dxa"/>
            <w:vMerge/>
          </w:tcPr>
          <w:p w:rsidR="00E02A25" w:rsidRPr="00C45F03" w:rsidRDefault="00E02A25" w:rsidP="00A109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5"/>
              </w:rPr>
            </w:pPr>
          </w:p>
        </w:tc>
        <w:tc>
          <w:tcPr>
            <w:tcW w:w="1701" w:type="dxa"/>
            <w:vMerge/>
          </w:tcPr>
          <w:p w:rsidR="00E02A25" w:rsidRPr="00C45F03" w:rsidRDefault="00E02A25" w:rsidP="00A109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5"/>
              </w:rPr>
            </w:pPr>
          </w:p>
        </w:tc>
        <w:tc>
          <w:tcPr>
            <w:tcW w:w="1261" w:type="dxa"/>
            <w:vMerge/>
          </w:tcPr>
          <w:p w:rsidR="00E02A25" w:rsidRPr="00C45F03" w:rsidRDefault="00E02A25" w:rsidP="00A109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5"/>
              </w:rPr>
            </w:pPr>
          </w:p>
        </w:tc>
        <w:tc>
          <w:tcPr>
            <w:tcW w:w="1117" w:type="dxa"/>
            <w:vMerge/>
          </w:tcPr>
          <w:p w:rsidR="00E02A25" w:rsidRPr="00C45F03" w:rsidRDefault="00E02A25" w:rsidP="00A109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5"/>
              </w:rPr>
            </w:pPr>
          </w:p>
        </w:tc>
        <w:tc>
          <w:tcPr>
            <w:tcW w:w="1117" w:type="dxa"/>
            <w:vMerge/>
          </w:tcPr>
          <w:p w:rsidR="00E02A25" w:rsidRPr="00C45F03" w:rsidRDefault="00E02A25" w:rsidP="00A109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5"/>
              </w:rPr>
            </w:pPr>
          </w:p>
        </w:tc>
        <w:tc>
          <w:tcPr>
            <w:tcW w:w="1117" w:type="dxa"/>
            <w:vMerge/>
          </w:tcPr>
          <w:p w:rsidR="00E02A25" w:rsidRPr="00C45F03" w:rsidRDefault="00E02A25" w:rsidP="00A109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5"/>
              </w:rPr>
            </w:pPr>
          </w:p>
        </w:tc>
        <w:tc>
          <w:tcPr>
            <w:tcW w:w="978" w:type="dxa"/>
          </w:tcPr>
          <w:p w:rsidR="00E02A25" w:rsidRPr="000B021A" w:rsidRDefault="00E02A25" w:rsidP="00A109E4">
            <w:pPr>
              <w:pStyle w:val="Prrafodelista"/>
              <w:autoSpaceDE w:val="0"/>
              <w:autoSpaceDN w:val="0"/>
              <w:adjustRightInd w:val="0"/>
              <w:ind w:left="16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5"/>
              </w:rPr>
            </w:pPr>
            <w:r w:rsidRPr="000B021A">
              <w:rPr>
                <w:rFonts w:ascii="Arial" w:hAnsi="Arial" w:cs="Arial"/>
                <w:sz w:val="14"/>
                <w:szCs w:val="15"/>
              </w:rPr>
              <w:t>13.00</w:t>
            </w:r>
          </w:p>
        </w:tc>
        <w:tc>
          <w:tcPr>
            <w:tcW w:w="1923" w:type="dxa"/>
          </w:tcPr>
          <w:p w:rsidR="00E02A25" w:rsidRPr="000B021A" w:rsidRDefault="00E02A25" w:rsidP="00A109E4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5"/>
              </w:rPr>
            </w:pPr>
            <w:r w:rsidRPr="000B021A">
              <w:rPr>
                <w:rFonts w:ascii="Arial" w:hAnsi="Arial" w:cs="Arial"/>
                <w:sz w:val="14"/>
                <w:szCs w:val="15"/>
              </w:rPr>
              <w:t>PZA (Señalamiento vertical al interior).</w:t>
            </w:r>
          </w:p>
        </w:tc>
        <w:tc>
          <w:tcPr>
            <w:tcW w:w="850" w:type="dxa"/>
            <w:vMerge/>
          </w:tcPr>
          <w:p w:rsidR="00E02A25" w:rsidRPr="00C45F03" w:rsidRDefault="00E02A25" w:rsidP="00A109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5"/>
              </w:rPr>
            </w:pPr>
          </w:p>
        </w:tc>
        <w:tc>
          <w:tcPr>
            <w:tcW w:w="856" w:type="dxa"/>
            <w:vMerge/>
          </w:tcPr>
          <w:p w:rsidR="00E02A25" w:rsidRPr="00C45F03" w:rsidRDefault="00E02A25" w:rsidP="00A109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5"/>
              </w:rPr>
            </w:pPr>
          </w:p>
        </w:tc>
        <w:tc>
          <w:tcPr>
            <w:tcW w:w="1129" w:type="dxa"/>
            <w:vMerge/>
          </w:tcPr>
          <w:p w:rsidR="00E02A25" w:rsidRPr="00C45F03" w:rsidRDefault="00E02A25" w:rsidP="00A109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5"/>
              </w:rPr>
            </w:pPr>
          </w:p>
        </w:tc>
      </w:tr>
      <w:tr w:rsidR="00A109E4" w:rsidRPr="00C45F03" w:rsidTr="00A109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</w:tcPr>
          <w:p w:rsidR="00E02A25" w:rsidRPr="00C45F03" w:rsidRDefault="00E02A25" w:rsidP="00A109E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2"/>
                <w:szCs w:val="15"/>
              </w:rPr>
            </w:pPr>
          </w:p>
        </w:tc>
        <w:tc>
          <w:tcPr>
            <w:tcW w:w="2693" w:type="dxa"/>
            <w:vMerge/>
          </w:tcPr>
          <w:p w:rsidR="00E02A25" w:rsidRPr="00C45F03" w:rsidRDefault="00E02A25" w:rsidP="00A109E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5"/>
              </w:rPr>
            </w:pPr>
          </w:p>
        </w:tc>
        <w:tc>
          <w:tcPr>
            <w:tcW w:w="851" w:type="dxa"/>
            <w:vMerge/>
          </w:tcPr>
          <w:p w:rsidR="00E02A25" w:rsidRPr="00C45F03" w:rsidRDefault="00E02A25" w:rsidP="00A10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5"/>
              </w:rPr>
            </w:pPr>
          </w:p>
        </w:tc>
        <w:tc>
          <w:tcPr>
            <w:tcW w:w="1134" w:type="dxa"/>
            <w:vMerge/>
          </w:tcPr>
          <w:p w:rsidR="00E02A25" w:rsidRPr="00C45F03" w:rsidRDefault="00E02A25" w:rsidP="00A10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5"/>
              </w:rPr>
            </w:pPr>
          </w:p>
        </w:tc>
        <w:tc>
          <w:tcPr>
            <w:tcW w:w="1911" w:type="dxa"/>
            <w:vMerge/>
          </w:tcPr>
          <w:p w:rsidR="00E02A25" w:rsidRPr="00C45F03" w:rsidRDefault="00E02A25" w:rsidP="00A10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5"/>
              </w:rPr>
            </w:pPr>
          </w:p>
        </w:tc>
        <w:tc>
          <w:tcPr>
            <w:tcW w:w="1701" w:type="dxa"/>
            <w:vMerge/>
          </w:tcPr>
          <w:p w:rsidR="00E02A25" w:rsidRPr="00C45F03" w:rsidRDefault="00E02A25" w:rsidP="00A10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5"/>
              </w:rPr>
            </w:pPr>
          </w:p>
        </w:tc>
        <w:tc>
          <w:tcPr>
            <w:tcW w:w="1261" w:type="dxa"/>
            <w:vMerge/>
          </w:tcPr>
          <w:p w:rsidR="00E02A25" w:rsidRPr="00C45F03" w:rsidRDefault="00E02A25" w:rsidP="00A109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5"/>
              </w:rPr>
            </w:pPr>
          </w:p>
        </w:tc>
        <w:tc>
          <w:tcPr>
            <w:tcW w:w="1117" w:type="dxa"/>
            <w:vMerge/>
          </w:tcPr>
          <w:p w:rsidR="00E02A25" w:rsidRPr="00C45F03" w:rsidRDefault="00E02A25" w:rsidP="00A109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5"/>
              </w:rPr>
            </w:pPr>
          </w:p>
        </w:tc>
        <w:tc>
          <w:tcPr>
            <w:tcW w:w="1117" w:type="dxa"/>
            <w:vMerge/>
          </w:tcPr>
          <w:p w:rsidR="00E02A25" w:rsidRPr="00C45F03" w:rsidRDefault="00E02A25" w:rsidP="00A109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5"/>
              </w:rPr>
            </w:pPr>
          </w:p>
        </w:tc>
        <w:tc>
          <w:tcPr>
            <w:tcW w:w="1117" w:type="dxa"/>
            <w:vMerge/>
          </w:tcPr>
          <w:p w:rsidR="00E02A25" w:rsidRPr="00C45F03" w:rsidRDefault="00E02A25" w:rsidP="00A109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5"/>
              </w:rPr>
            </w:pPr>
          </w:p>
        </w:tc>
        <w:tc>
          <w:tcPr>
            <w:tcW w:w="978" w:type="dxa"/>
          </w:tcPr>
          <w:p w:rsidR="00E02A25" w:rsidRPr="000B021A" w:rsidRDefault="00E02A25" w:rsidP="00A109E4">
            <w:pPr>
              <w:pStyle w:val="Prrafodelista"/>
              <w:autoSpaceDE w:val="0"/>
              <w:autoSpaceDN w:val="0"/>
              <w:adjustRightInd w:val="0"/>
              <w:ind w:left="16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5"/>
              </w:rPr>
            </w:pPr>
            <w:r w:rsidRPr="000B021A">
              <w:rPr>
                <w:rFonts w:ascii="Arial" w:hAnsi="Arial" w:cs="Arial"/>
                <w:sz w:val="14"/>
                <w:szCs w:val="15"/>
              </w:rPr>
              <w:t>16.00</w:t>
            </w:r>
          </w:p>
        </w:tc>
        <w:tc>
          <w:tcPr>
            <w:tcW w:w="1923" w:type="dxa"/>
          </w:tcPr>
          <w:p w:rsidR="00E02A25" w:rsidRPr="000B021A" w:rsidRDefault="00E02A25" w:rsidP="00A109E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5"/>
              </w:rPr>
            </w:pPr>
            <w:r w:rsidRPr="000B021A">
              <w:rPr>
                <w:rFonts w:ascii="Arial" w:hAnsi="Arial" w:cs="Arial"/>
                <w:sz w:val="14"/>
                <w:szCs w:val="15"/>
              </w:rPr>
              <w:t>PZA (Bolardos de 90 cm de altura libre en cruce peatonal).</w:t>
            </w:r>
          </w:p>
        </w:tc>
        <w:tc>
          <w:tcPr>
            <w:tcW w:w="850" w:type="dxa"/>
            <w:vMerge/>
          </w:tcPr>
          <w:p w:rsidR="00E02A25" w:rsidRPr="00C45F03" w:rsidRDefault="00E02A25" w:rsidP="00A10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5"/>
              </w:rPr>
            </w:pPr>
          </w:p>
        </w:tc>
        <w:tc>
          <w:tcPr>
            <w:tcW w:w="856" w:type="dxa"/>
            <w:vMerge/>
          </w:tcPr>
          <w:p w:rsidR="00E02A25" w:rsidRPr="00C45F03" w:rsidRDefault="00E02A25" w:rsidP="00A10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5"/>
              </w:rPr>
            </w:pPr>
          </w:p>
        </w:tc>
        <w:tc>
          <w:tcPr>
            <w:tcW w:w="1129" w:type="dxa"/>
            <w:vMerge/>
          </w:tcPr>
          <w:p w:rsidR="00E02A25" w:rsidRPr="00C45F03" w:rsidRDefault="00E02A25" w:rsidP="00A10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5"/>
              </w:rPr>
            </w:pPr>
          </w:p>
        </w:tc>
      </w:tr>
      <w:tr w:rsidR="00A109E4" w:rsidRPr="00C45F03" w:rsidTr="00A109E4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</w:tcPr>
          <w:p w:rsidR="00E02A25" w:rsidRPr="00C45F03" w:rsidRDefault="00E02A25" w:rsidP="00A109E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2"/>
                <w:szCs w:val="15"/>
              </w:rPr>
            </w:pPr>
          </w:p>
        </w:tc>
        <w:tc>
          <w:tcPr>
            <w:tcW w:w="2693" w:type="dxa"/>
            <w:vMerge/>
          </w:tcPr>
          <w:p w:rsidR="00E02A25" w:rsidRPr="00C45F03" w:rsidRDefault="00E02A25" w:rsidP="00A109E4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5"/>
              </w:rPr>
            </w:pPr>
          </w:p>
        </w:tc>
        <w:tc>
          <w:tcPr>
            <w:tcW w:w="851" w:type="dxa"/>
            <w:vMerge/>
          </w:tcPr>
          <w:p w:rsidR="00E02A25" w:rsidRPr="00C45F03" w:rsidRDefault="00E02A25" w:rsidP="00A109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5"/>
              </w:rPr>
            </w:pPr>
          </w:p>
        </w:tc>
        <w:tc>
          <w:tcPr>
            <w:tcW w:w="1134" w:type="dxa"/>
            <w:vMerge/>
          </w:tcPr>
          <w:p w:rsidR="00E02A25" w:rsidRPr="00C45F03" w:rsidRDefault="00E02A25" w:rsidP="00A109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5"/>
              </w:rPr>
            </w:pPr>
          </w:p>
        </w:tc>
        <w:tc>
          <w:tcPr>
            <w:tcW w:w="1911" w:type="dxa"/>
            <w:vMerge/>
          </w:tcPr>
          <w:p w:rsidR="00E02A25" w:rsidRPr="00C45F03" w:rsidRDefault="00E02A25" w:rsidP="00A109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5"/>
              </w:rPr>
            </w:pPr>
          </w:p>
        </w:tc>
        <w:tc>
          <w:tcPr>
            <w:tcW w:w="1701" w:type="dxa"/>
            <w:vMerge/>
          </w:tcPr>
          <w:p w:rsidR="00E02A25" w:rsidRPr="00C45F03" w:rsidRDefault="00E02A25" w:rsidP="00A109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5"/>
              </w:rPr>
            </w:pPr>
          </w:p>
        </w:tc>
        <w:tc>
          <w:tcPr>
            <w:tcW w:w="1261" w:type="dxa"/>
            <w:vMerge/>
          </w:tcPr>
          <w:p w:rsidR="00E02A25" w:rsidRPr="00C45F03" w:rsidRDefault="00E02A25" w:rsidP="00A109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5"/>
              </w:rPr>
            </w:pPr>
          </w:p>
        </w:tc>
        <w:tc>
          <w:tcPr>
            <w:tcW w:w="1117" w:type="dxa"/>
            <w:vMerge/>
          </w:tcPr>
          <w:p w:rsidR="00E02A25" w:rsidRPr="00C45F03" w:rsidRDefault="00E02A25" w:rsidP="00A109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5"/>
              </w:rPr>
            </w:pPr>
          </w:p>
        </w:tc>
        <w:tc>
          <w:tcPr>
            <w:tcW w:w="1117" w:type="dxa"/>
            <w:vMerge/>
          </w:tcPr>
          <w:p w:rsidR="00E02A25" w:rsidRPr="00C45F03" w:rsidRDefault="00E02A25" w:rsidP="00A109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5"/>
              </w:rPr>
            </w:pPr>
          </w:p>
        </w:tc>
        <w:tc>
          <w:tcPr>
            <w:tcW w:w="1117" w:type="dxa"/>
            <w:vMerge/>
          </w:tcPr>
          <w:p w:rsidR="00E02A25" w:rsidRPr="00C45F03" w:rsidRDefault="00E02A25" w:rsidP="00A109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5"/>
              </w:rPr>
            </w:pPr>
          </w:p>
        </w:tc>
        <w:tc>
          <w:tcPr>
            <w:tcW w:w="978" w:type="dxa"/>
          </w:tcPr>
          <w:p w:rsidR="00E02A25" w:rsidRPr="000B021A" w:rsidRDefault="00E02A25" w:rsidP="00A109E4">
            <w:pPr>
              <w:pStyle w:val="Prrafodelista"/>
              <w:autoSpaceDE w:val="0"/>
              <w:autoSpaceDN w:val="0"/>
              <w:adjustRightInd w:val="0"/>
              <w:ind w:left="16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5"/>
              </w:rPr>
            </w:pPr>
            <w:r w:rsidRPr="000B021A">
              <w:rPr>
                <w:rFonts w:ascii="Arial" w:hAnsi="Arial" w:cs="Arial"/>
                <w:sz w:val="14"/>
                <w:szCs w:val="15"/>
              </w:rPr>
              <w:t>4.00</w:t>
            </w:r>
          </w:p>
        </w:tc>
        <w:tc>
          <w:tcPr>
            <w:tcW w:w="1923" w:type="dxa"/>
          </w:tcPr>
          <w:p w:rsidR="00E02A25" w:rsidRPr="000B021A" w:rsidRDefault="00E02A25" w:rsidP="00A109E4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5"/>
              </w:rPr>
            </w:pPr>
            <w:r w:rsidRPr="000B021A">
              <w:rPr>
                <w:rFonts w:ascii="Arial" w:hAnsi="Arial" w:cs="Arial"/>
                <w:sz w:val="14"/>
                <w:szCs w:val="15"/>
              </w:rPr>
              <w:t>PZA (Semáforo vehicular para adaptación del cruce peatonal)</w:t>
            </w:r>
          </w:p>
        </w:tc>
        <w:tc>
          <w:tcPr>
            <w:tcW w:w="850" w:type="dxa"/>
            <w:vMerge/>
          </w:tcPr>
          <w:p w:rsidR="00E02A25" w:rsidRPr="00C45F03" w:rsidRDefault="00E02A25" w:rsidP="00A109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5"/>
              </w:rPr>
            </w:pPr>
          </w:p>
        </w:tc>
        <w:tc>
          <w:tcPr>
            <w:tcW w:w="856" w:type="dxa"/>
            <w:vMerge/>
          </w:tcPr>
          <w:p w:rsidR="00E02A25" w:rsidRPr="00C45F03" w:rsidRDefault="00E02A25" w:rsidP="00A109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5"/>
              </w:rPr>
            </w:pPr>
          </w:p>
        </w:tc>
        <w:tc>
          <w:tcPr>
            <w:tcW w:w="1129" w:type="dxa"/>
            <w:vMerge/>
          </w:tcPr>
          <w:p w:rsidR="00E02A25" w:rsidRPr="00C45F03" w:rsidRDefault="00E02A25" w:rsidP="00A109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5"/>
              </w:rPr>
            </w:pPr>
          </w:p>
        </w:tc>
      </w:tr>
      <w:tr w:rsidR="00A109E4" w:rsidRPr="00C45F03" w:rsidTr="00A109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</w:tcPr>
          <w:p w:rsidR="00E02A25" w:rsidRPr="00C45F03" w:rsidRDefault="00E02A25" w:rsidP="00A109E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2"/>
                <w:szCs w:val="15"/>
              </w:rPr>
            </w:pPr>
          </w:p>
        </w:tc>
        <w:tc>
          <w:tcPr>
            <w:tcW w:w="2693" w:type="dxa"/>
            <w:vMerge/>
          </w:tcPr>
          <w:p w:rsidR="00E02A25" w:rsidRPr="00C45F03" w:rsidRDefault="00E02A25" w:rsidP="00A109E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5"/>
              </w:rPr>
            </w:pPr>
          </w:p>
        </w:tc>
        <w:tc>
          <w:tcPr>
            <w:tcW w:w="851" w:type="dxa"/>
            <w:vMerge/>
          </w:tcPr>
          <w:p w:rsidR="00E02A25" w:rsidRPr="00C45F03" w:rsidRDefault="00E02A25" w:rsidP="00A10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5"/>
              </w:rPr>
            </w:pPr>
          </w:p>
        </w:tc>
        <w:tc>
          <w:tcPr>
            <w:tcW w:w="1134" w:type="dxa"/>
            <w:vMerge/>
          </w:tcPr>
          <w:p w:rsidR="00E02A25" w:rsidRPr="00C45F03" w:rsidRDefault="00E02A25" w:rsidP="00A10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5"/>
              </w:rPr>
            </w:pPr>
          </w:p>
        </w:tc>
        <w:tc>
          <w:tcPr>
            <w:tcW w:w="1911" w:type="dxa"/>
            <w:vMerge/>
          </w:tcPr>
          <w:p w:rsidR="00E02A25" w:rsidRPr="00C45F03" w:rsidRDefault="00E02A25" w:rsidP="00A10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5"/>
              </w:rPr>
            </w:pPr>
          </w:p>
        </w:tc>
        <w:tc>
          <w:tcPr>
            <w:tcW w:w="1701" w:type="dxa"/>
            <w:vMerge/>
          </w:tcPr>
          <w:p w:rsidR="00E02A25" w:rsidRPr="00C45F03" w:rsidRDefault="00E02A25" w:rsidP="00A10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5"/>
              </w:rPr>
            </w:pPr>
          </w:p>
        </w:tc>
        <w:tc>
          <w:tcPr>
            <w:tcW w:w="1261" w:type="dxa"/>
            <w:vMerge/>
          </w:tcPr>
          <w:p w:rsidR="00E02A25" w:rsidRPr="00C45F03" w:rsidRDefault="00E02A25" w:rsidP="00A109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5"/>
              </w:rPr>
            </w:pPr>
          </w:p>
        </w:tc>
        <w:tc>
          <w:tcPr>
            <w:tcW w:w="1117" w:type="dxa"/>
            <w:vMerge/>
          </w:tcPr>
          <w:p w:rsidR="00E02A25" w:rsidRPr="00C45F03" w:rsidRDefault="00E02A25" w:rsidP="00A109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5"/>
              </w:rPr>
            </w:pPr>
          </w:p>
        </w:tc>
        <w:tc>
          <w:tcPr>
            <w:tcW w:w="1117" w:type="dxa"/>
            <w:vMerge/>
          </w:tcPr>
          <w:p w:rsidR="00E02A25" w:rsidRPr="00C45F03" w:rsidRDefault="00E02A25" w:rsidP="00A109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5"/>
              </w:rPr>
            </w:pPr>
          </w:p>
        </w:tc>
        <w:tc>
          <w:tcPr>
            <w:tcW w:w="1117" w:type="dxa"/>
            <w:vMerge/>
          </w:tcPr>
          <w:p w:rsidR="00E02A25" w:rsidRPr="00C45F03" w:rsidRDefault="00E02A25" w:rsidP="00A109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5"/>
              </w:rPr>
            </w:pPr>
          </w:p>
        </w:tc>
        <w:tc>
          <w:tcPr>
            <w:tcW w:w="978" w:type="dxa"/>
          </w:tcPr>
          <w:p w:rsidR="00E02A25" w:rsidRPr="000B021A" w:rsidRDefault="00E02A25" w:rsidP="00A109E4">
            <w:pPr>
              <w:pStyle w:val="Prrafodelista"/>
              <w:autoSpaceDE w:val="0"/>
              <w:autoSpaceDN w:val="0"/>
              <w:adjustRightInd w:val="0"/>
              <w:ind w:left="16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5"/>
              </w:rPr>
            </w:pPr>
            <w:r w:rsidRPr="000B021A">
              <w:rPr>
                <w:rFonts w:ascii="Arial" w:hAnsi="Arial" w:cs="Arial"/>
                <w:sz w:val="14"/>
                <w:szCs w:val="15"/>
              </w:rPr>
              <w:t>4.00</w:t>
            </w:r>
          </w:p>
        </w:tc>
        <w:tc>
          <w:tcPr>
            <w:tcW w:w="1923" w:type="dxa"/>
          </w:tcPr>
          <w:p w:rsidR="00E02A25" w:rsidRPr="000B021A" w:rsidRDefault="00E02A25" w:rsidP="00A109E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5"/>
              </w:rPr>
            </w:pPr>
            <w:r w:rsidRPr="000B021A">
              <w:rPr>
                <w:rFonts w:ascii="Arial" w:hAnsi="Arial" w:cs="Arial"/>
                <w:sz w:val="14"/>
                <w:szCs w:val="15"/>
              </w:rPr>
              <w:t>PZA (Semáforo peatonal audible en adaptación de cruce peatonal).</w:t>
            </w:r>
          </w:p>
        </w:tc>
        <w:tc>
          <w:tcPr>
            <w:tcW w:w="850" w:type="dxa"/>
            <w:vMerge/>
          </w:tcPr>
          <w:p w:rsidR="00E02A25" w:rsidRPr="00C45F03" w:rsidRDefault="00E02A25" w:rsidP="00A10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5"/>
              </w:rPr>
            </w:pPr>
          </w:p>
        </w:tc>
        <w:tc>
          <w:tcPr>
            <w:tcW w:w="856" w:type="dxa"/>
            <w:vMerge/>
          </w:tcPr>
          <w:p w:rsidR="00E02A25" w:rsidRPr="00C45F03" w:rsidRDefault="00E02A25" w:rsidP="00A10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5"/>
              </w:rPr>
            </w:pPr>
          </w:p>
        </w:tc>
        <w:tc>
          <w:tcPr>
            <w:tcW w:w="1129" w:type="dxa"/>
            <w:vMerge/>
          </w:tcPr>
          <w:p w:rsidR="00E02A25" w:rsidRPr="00C45F03" w:rsidRDefault="00E02A25" w:rsidP="00A10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5"/>
              </w:rPr>
            </w:pPr>
          </w:p>
        </w:tc>
      </w:tr>
    </w:tbl>
    <w:p w:rsidR="00A109E4" w:rsidRPr="00A109E4" w:rsidRDefault="00A109E4" w:rsidP="00A109E4">
      <w:pPr>
        <w:rPr>
          <w:rFonts w:ascii="Arial" w:hAnsi="Arial" w:cs="Arial"/>
          <w:sz w:val="2"/>
          <w:szCs w:val="16"/>
        </w:rPr>
      </w:pPr>
    </w:p>
    <w:p w:rsidR="00A109E4" w:rsidRDefault="00A109E4" w:rsidP="00A109E4">
      <w:pPr>
        <w:rPr>
          <w:rFonts w:ascii="Arial" w:hAnsi="Arial" w:cs="Arial"/>
          <w:sz w:val="12"/>
          <w:szCs w:val="16"/>
        </w:rPr>
      </w:pPr>
      <w:r>
        <w:rPr>
          <w:rFonts w:ascii="Arial" w:hAnsi="Arial" w:cs="Arial"/>
          <w:sz w:val="12"/>
          <w:szCs w:val="16"/>
        </w:rPr>
        <w:t>-</w:t>
      </w:r>
      <w:r w:rsidRPr="00A109E4">
        <w:rPr>
          <w:rFonts w:ascii="Arial" w:hAnsi="Arial" w:cs="Arial"/>
          <w:sz w:val="12"/>
          <w:szCs w:val="16"/>
        </w:rPr>
        <w:t>La diferencia de recursos entre el monto comprometido y los recursos transferidos (convenido) será reintegrada a la TESOFE, de conformidad con el Convenio de FOTRADIS y la normatividad aplicable.</w:t>
      </w:r>
    </w:p>
    <w:p w:rsidR="00955157" w:rsidRPr="000C248A" w:rsidRDefault="00955157" w:rsidP="000C248A">
      <w:pPr>
        <w:jc w:val="center"/>
        <w:rPr>
          <w:rFonts w:ascii="Arial" w:hAnsi="Arial" w:cs="Arial"/>
          <w:i/>
          <w:color w:val="323E4F" w:themeColor="text2" w:themeShade="BF"/>
          <w:sz w:val="16"/>
          <w:szCs w:val="16"/>
        </w:rPr>
      </w:pPr>
      <w:r w:rsidRPr="000C248A">
        <w:rPr>
          <w:rFonts w:ascii="Arial" w:hAnsi="Arial" w:cs="Arial"/>
          <w:i/>
          <w:color w:val="323E4F" w:themeColor="text2" w:themeShade="BF"/>
          <w:sz w:val="16"/>
          <w:szCs w:val="16"/>
        </w:rPr>
        <w:t xml:space="preserve"> "Este programa es público, ajeno a c</w:t>
      </w:r>
      <w:bookmarkStart w:id="0" w:name="_GoBack"/>
      <w:bookmarkEnd w:id="0"/>
      <w:r w:rsidRPr="000C248A">
        <w:rPr>
          <w:rFonts w:ascii="Arial" w:hAnsi="Arial" w:cs="Arial"/>
          <w:i/>
          <w:color w:val="323E4F" w:themeColor="text2" w:themeShade="BF"/>
          <w:sz w:val="16"/>
          <w:szCs w:val="16"/>
        </w:rPr>
        <w:t>ualquier partido político. Queda prohibido el uso para fines distintos a los establecidos en el programa".</w:t>
      </w:r>
    </w:p>
    <w:sectPr w:rsidR="00955157" w:rsidRPr="000C248A" w:rsidSect="00955157">
      <w:pgSz w:w="20160" w:h="12240" w:orient="landscape" w:code="5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72D1E"/>
    <w:multiLevelType w:val="hybridMultilevel"/>
    <w:tmpl w:val="03D6ACAC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DE1204"/>
    <w:multiLevelType w:val="hybridMultilevel"/>
    <w:tmpl w:val="AFB2CA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F6506A"/>
    <w:multiLevelType w:val="hybridMultilevel"/>
    <w:tmpl w:val="8B72FB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3942F3"/>
    <w:multiLevelType w:val="hybridMultilevel"/>
    <w:tmpl w:val="5E1CC8E4"/>
    <w:lvl w:ilvl="0" w:tplc="080A0001">
      <w:start w:val="1"/>
      <w:numFmt w:val="bullet"/>
      <w:lvlText w:val=""/>
      <w:lvlJc w:val="left"/>
      <w:pPr>
        <w:ind w:left="88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4" w15:restartNumberingAfterBreak="0">
    <w:nsid w:val="5DE56E2F"/>
    <w:multiLevelType w:val="hybridMultilevel"/>
    <w:tmpl w:val="2D3821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E1368C"/>
    <w:multiLevelType w:val="hybridMultilevel"/>
    <w:tmpl w:val="AF82C52C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D2C"/>
    <w:rsid w:val="00010CBB"/>
    <w:rsid w:val="00051723"/>
    <w:rsid w:val="00051BD4"/>
    <w:rsid w:val="000847E8"/>
    <w:rsid w:val="000B021A"/>
    <w:rsid w:val="000C248A"/>
    <w:rsid w:val="00132BA9"/>
    <w:rsid w:val="0013780D"/>
    <w:rsid w:val="001655B7"/>
    <w:rsid w:val="00177C91"/>
    <w:rsid w:val="001D1281"/>
    <w:rsid w:val="001D5B3A"/>
    <w:rsid w:val="00220A17"/>
    <w:rsid w:val="00223771"/>
    <w:rsid w:val="002307F4"/>
    <w:rsid w:val="0025451B"/>
    <w:rsid w:val="002733DB"/>
    <w:rsid w:val="00382068"/>
    <w:rsid w:val="00392F40"/>
    <w:rsid w:val="003D3888"/>
    <w:rsid w:val="003E0D73"/>
    <w:rsid w:val="004279CB"/>
    <w:rsid w:val="00437847"/>
    <w:rsid w:val="00595218"/>
    <w:rsid w:val="005A0E78"/>
    <w:rsid w:val="005E66CA"/>
    <w:rsid w:val="00615A07"/>
    <w:rsid w:val="006B5105"/>
    <w:rsid w:val="006C3BCB"/>
    <w:rsid w:val="006D00DF"/>
    <w:rsid w:val="006E5937"/>
    <w:rsid w:val="00700C3D"/>
    <w:rsid w:val="0076033C"/>
    <w:rsid w:val="007865E9"/>
    <w:rsid w:val="007C1E65"/>
    <w:rsid w:val="007D7C95"/>
    <w:rsid w:val="007F1949"/>
    <w:rsid w:val="00834BEB"/>
    <w:rsid w:val="008A1313"/>
    <w:rsid w:val="008A461F"/>
    <w:rsid w:val="008B3804"/>
    <w:rsid w:val="00900438"/>
    <w:rsid w:val="00913BE7"/>
    <w:rsid w:val="00925AB4"/>
    <w:rsid w:val="00955157"/>
    <w:rsid w:val="00A109E4"/>
    <w:rsid w:val="00A25F40"/>
    <w:rsid w:val="00A63B65"/>
    <w:rsid w:val="00A90A0E"/>
    <w:rsid w:val="00B05419"/>
    <w:rsid w:val="00B173A3"/>
    <w:rsid w:val="00B67CEC"/>
    <w:rsid w:val="00C101F0"/>
    <w:rsid w:val="00C24EFB"/>
    <w:rsid w:val="00C353AA"/>
    <w:rsid w:val="00C418D5"/>
    <w:rsid w:val="00C45F03"/>
    <w:rsid w:val="00C7524D"/>
    <w:rsid w:val="00C96566"/>
    <w:rsid w:val="00CD488D"/>
    <w:rsid w:val="00E02A25"/>
    <w:rsid w:val="00E04D2C"/>
    <w:rsid w:val="00E2581D"/>
    <w:rsid w:val="00E263B9"/>
    <w:rsid w:val="00E26572"/>
    <w:rsid w:val="00E35BCB"/>
    <w:rsid w:val="00E61FF9"/>
    <w:rsid w:val="00EA06AC"/>
    <w:rsid w:val="00EA255A"/>
    <w:rsid w:val="00EF731C"/>
    <w:rsid w:val="00F24652"/>
    <w:rsid w:val="00F333B8"/>
    <w:rsid w:val="00FB4026"/>
    <w:rsid w:val="00FC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80A47"/>
  <w15:docId w15:val="{DA6FEA8F-4688-4B9C-A0D6-66A8B6094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04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lista3-nfasis61">
    <w:name w:val="Tabla de lista 3 - Énfasis 61"/>
    <w:basedOn w:val="Tablanormal"/>
    <w:uiPriority w:val="48"/>
    <w:rsid w:val="00C418D5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paragraph" w:styleId="Prrafodelista">
    <w:name w:val="List Paragraph"/>
    <w:basedOn w:val="Normal"/>
    <w:uiPriority w:val="34"/>
    <w:qFormat/>
    <w:rsid w:val="00E26572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7D7C95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63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3B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emovi.cdmx.gob.mx/tramites-y-servicios/transparencia/fotradis-201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CCBA9-7EF2-4010-AA69-33BFB82AA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733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DGSPAEM</cp:lastModifiedBy>
  <cp:revision>3</cp:revision>
  <cp:lastPrinted>2019-10-28T18:29:00Z</cp:lastPrinted>
  <dcterms:created xsi:type="dcterms:W3CDTF">2020-11-05T05:53:00Z</dcterms:created>
  <dcterms:modified xsi:type="dcterms:W3CDTF">2020-11-05T15:47:00Z</dcterms:modified>
</cp:coreProperties>
</file>